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2D" w:rsidRDefault="004E342D" w:rsidP="00E729BC">
      <w:pPr>
        <w:autoSpaceDE w:val="0"/>
        <w:autoSpaceDN w:val="0"/>
        <w:adjustRightInd w:val="0"/>
        <w:spacing w:line="480" w:lineRule="auto"/>
        <w:ind w:firstLine="720"/>
        <w:jc w:val="both"/>
        <w:rPr>
          <w:rFonts w:ascii="Times New Roman" w:hAnsi="Times New Roman" w:cs="Times New Roman"/>
          <w:color w:val="222222"/>
          <w:sz w:val="26"/>
          <w:szCs w:val="26"/>
          <w:shd w:val="clear" w:color="auto" w:fill="FFFFFF"/>
        </w:rPr>
      </w:pPr>
    </w:p>
    <w:p w:rsidR="00E729BC" w:rsidRPr="00E729BC" w:rsidRDefault="00E729BC" w:rsidP="00E729BC">
      <w:pPr>
        <w:autoSpaceDE w:val="0"/>
        <w:autoSpaceDN w:val="0"/>
        <w:adjustRightInd w:val="0"/>
        <w:spacing w:line="480" w:lineRule="auto"/>
        <w:ind w:firstLine="720"/>
        <w:jc w:val="both"/>
        <w:rPr>
          <w:rFonts w:ascii="Times New Roman" w:hAnsi="Times New Roman" w:cs="Times New Roman"/>
          <w:color w:val="545454"/>
          <w:sz w:val="26"/>
          <w:szCs w:val="26"/>
          <w:shd w:val="clear" w:color="auto" w:fill="FFFFFF"/>
        </w:rPr>
      </w:pPr>
      <w:r w:rsidRPr="00E729BC">
        <w:rPr>
          <w:rFonts w:ascii="Times New Roman" w:hAnsi="Times New Roman" w:cs="Times New Roman"/>
          <w:color w:val="222222"/>
          <w:sz w:val="26"/>
          <w:szCs w:val="26"/>
          <w:shd w:val="clear" w:color="auto" w:fill="FFFFFF"/>
        </w:rPr>
        <w:t>A</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bCs/>
          <w:color w:val="222222"/>
          <w:sz w:val="26"/>
          <w:szCs w:val="26"/>
          <w:shd w:val="clear" w:color="auto" w:fill="FFFFFF"/>
        </w:rPr>
        <w:t>literature review</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color w:val="222222"/>
          <w:sz w:val="26"/>
          <w:szCs w:val="26"/>
          <w:shd w:val="clear" w:color="auto" w:fill="FFFFFF"/>
        </w:rPr>
        <w:t>is a text of a scholarly paper, which includes the current knowledge including substantive findings, as well as theoretical and methodological contributions to a particular topic.</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bCs/>
          <w:color w:val="222222"/>
          <w:sz w:val="26"/>
          <w:szCs w:val="26"/>
          <w:shd w:val="clear" w:color="auto" w:fill="FFFFFF"/>
        </w:rPr>
        <w:t>Literature reviews</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color w:val="222222"/>
          <w:sz w:val="26"/>
          <w:szCs w:val="26"/>
          <w:shd w:val="clear" w:color="auto" w:fill="FFFFFF"/>
        </w:rPr>
        <w:t>are secondary sources, and do not report new or original experimental work.</w:t>
      </w:r>
      <w:r w:rsidRPr="00E729BC">
        <w:rPr>
          <w:rFonts w:ascii="Times New Roman" w:hAnsi="Times New Roman" w:cs="Times New Roman"/>
          <w:color w:val="545454"/>
          <w:sz w:val="26"/>
          <w:szCs w:val="26"/>
          <w:shd w:val="clear" w:color="auto" w:fill="FFFFFF"/>
        </w:rPr>
        <w:t xml:space="preserve"> </w:t>
      </w:r>
    </w:p>
    <w:p w:rsidR="00E729BC" w:rsidRPr="00E729BC" w:rsidRDefault="00E729BC" w:rsidP="00E729BC">
      <w:pPr>
        <w:autoSpaceDE w:val="0"/>
        <w:autoSpaceDN w:val="0"/>
        <w:adjustRightInd w:val="0"/>
        <w:spacing w:line="480" w:lineRule="auto"/>
        <w:jc w:val="both"/>
        <w:rPr>
          <w:rFonts w:ascii="Times New Roman" w:hAnsi="Times New Roman" w:cs="Times New Roman"/>
          <w:sz w:val="26"/>
          <w:szCs w:val="26"/>
          <w:shd w:val="clear" w:color="auto" w:fill="FFFFFF"/>
        </w:rPr>
      </w:pPr>
      <w:r w:rsidRPr="00E729BC">
        <w:rPr>
          <w:rFonts w:ascii="Times New Roman" w:hAnsi="Times New Roman" w:cs="Times New Roman"/>
          <w:color w:val="545454"/>
          <w:sz w:val="26"/>
          <w:szCs w:val="26"/>
          <w:shd w:val="clear" w:color="auto" w:fill="FFFFFF"/>
        </w:rPr>
        <w:t xml:space="preserve">      </w:t>
      </w:r>
      <w:r w:rsidRPr="00E729BC">
        <w:rPr>
          <w:rStyle w:val="apple-converted-space"/>
          <w:rFonts w:ascii="Times New Roman" w:hAnsi="Times New Roman" w:cs="Times New Roman"/>
          <w:color w:val="545454"/>
          <w:sz w:val="26"/>
          <w:szCs w:val="26"/>
          <w:shd w:val="clear" w:color="auto" w:fill="FFFFFF"/>
        </w:rPr>
        <w:t> </w:t>
      </w:r>
      <w:r w:rsidRPr="00E729BC">
        <w:rPr>
          <w:rStyle w:val="apple-converted-space"/>
          <w:rFonts w:ascii="Times New Roman" w:hAnsi="Times New Roman" w:cs="Times New Roman"/>
          <w:color w:val="545454"/>
          <w:sz w:val="26"/>
          <w:szCs w:val="26"/>
          <w:shd w:val="clear" w:color="auto" w:fill="FFFFFF"/>
        </w:rPr>
        <w:tab/>
      </w:r>
      <w:r w:rsidRPr="00E729BC">
        <w:rPr>
          <w:rStyle w:val="Emphasis"/>
          <w:rFonts w:ascii="Times New Roman" w:hAnsi="Times New Roman" w:cs="Times New Roman"/>
          <w:bCs/>
          <w:sz w:val="26"/>
          <w:szCs w:val="26"/>
          <w:shd w:val="clear" w:color="auto" w:fill="FFFFFF"/>
        </w:rPr>
        <w:t>Literature review</w:t>
      </w:r>
      <w:r w:rsidRPr="00E729BC">
        <w:rPr>
          <w:rStyle w:val="apple-converted-space"/>
          <w:rFonts w:ascii="Times New Roman" w:hAnsi="Times New Roman" w:cs="Times New Roman"/>
          <w:sz w:val="26"/>
          <w:szCs w:val="26"/>
          <w:shd w:val="clear" w:color="auto" w:fill="FFFFFF"/>
        </w:rPr>
        <w:t> </w:t>
      </w:r>
      <w:r w:rsidRPr="00E729BC">
        <w:rPr>
          <w:rFonts w:ascii="Times New Roman" w:hAnsi="Times New Roman" w:cs="Times New Roman"/>
          <w:sz w:val="26"/>
          <w:szCs w:val="26"/>
          <w:shd w:val="clear" w:color="auto" w:fill="FFFFFF"/>
        </w:rPr>
        <w:t>discusses published information in a particular subject area, and sometimes information in a particular subject area within a certain time period. A</w:t>
      </w:r>
      <w:r w:rsidRPr="00E729BC">
        <w:rPr>
          <w:rStyle w:val="apple-converted-space"/>
          <w:rFonts w:ascii="Times New Roman" w:hAnsi="Times New Roman" w:cs="Times New Roman"/>
          <w:sz w:val="26"/>
          <w:szCs w:val="26"/>
          <w:shd w:val="clear" w:color="auto" w:fill="FFFFFF"/>
        </w:rPr>
        <w:t> </w:t>
      </w:r>
      <w:r w:rsidRPr="00E729BC">
        <w:rPr>
          <w:rStyle w:val="Emphasis"/>
          <w:rFonts w:ascii="Times New Roman" w:hAnsi="Times New Roman" w:cs="Times New Roman"/>
          <w:bCs/>
          <w:sz w:val="26"/>
          <w:szCs w:val="26"/>
          <w:shd w:val="clear" w:color="auto" w:fill="FFFFFF"/>
        </w:rPr>
        <w:t>literature</w:t>
      </w:r>
      <w:r w:rsidRPr="00E729BC">
        <w:rPr>
          <w:rStyle w:val="Emphasis"/>
          <w:rFonts w:ascii="Times New Roman" w:hAnsi="Times New Roman" w:cs="Times New Roman"/>
          <w:b/>
          <w:bCs/>
          <w:sz w:val="26"/>
          <w:szCs w:val="26"/>
          <w:shd w:val="clear" w:color="auto" w:fill="FFFFFF"/>
        </w:rPr>
        <w:t xml:space="preserve"> </w:t>
      </w:r>
      <w:r w:rsidRPr="00E729BC">
        <w:rPr>
          <w:rStyle w:val="Emphasis"/>
          <w:rFonts w:ascii="Times New Roman" w:hAnsi="Times New Roman" w:cs="Times New Roman"/>
          <w:bCs/>
          <w:sz w:val="26"/>
          <w:szCs w:val="26"/>
          <w:shd w:val="clear" w:color="auto" w:fill="FFFFFF"/>
        </w:rPr>
        <w:t>review</w:t>
      </w:r>
      <w:r w:rsidRPr="00E729BC">
        <w:rPr>
          <w:rStyle w:val="apple-converted-space"/>
          <w:rFonts w:ascii="Times New Roman" w:hAnsi="Times New Roman" w:cs="Times New Roman"/>
          <w:sz w:val="26"/>
          <w:szCs w:val="26"/>
          <w:shd w:val="clear" w:color="auto" w:fill="FFFFFF"/>
        </w:rPr>
        <w:t> </w:t>
      </w:r>
      <w:r w:rsidRPr="00E729BC">
        <w:rPr>
          <w:rFonts w:ascii="Times New Roman" w:hAnsi="Times New Roman" w:cs="Times New Roman"/>
          <w:sz w:val="26"/>
          <w:szCs w:val="26"/>
          <w:shd w:val="clear" w:color="auto" w:fill="FFFFFF"/>
        </w:rPr>
        <w:t>can be just a simple summary of the sources, but it usually has an organizational pattern and combines both summary and synthesis.</w:t>
      </w:r>
    </w:p>
    <w:p w:rsidR="00E729BC" w:rsidRPr="00E729BC" w:rsidRDefault="00E729BC" w:rsidP="00E729BC">
      <w:pPr>
        <w:pStyle w:val="NormalWeb"/>
        <w:shd w:val="clear" w:color="auto" w:fill="FFFFFF"/>
        <w:spacing w:before="0" w:beforeAutospacing="0" w:after="200" w:afterAutospacing="0" w:line="480" w:lineRule="auto"/>
        <w:jc w:val="both"/>
        <w:textAlignment w:val="baseline"/>
        <w:rPr>
          <w:color w:val="222222"/>
          <w:sz w:val="26"/>
          <w:szCs w:val="26"/>
        </w:rPr>
      </w:pPr>
      <w:r w:rsidRPr="00E729BC">
        <w:rPr>
          <w:color w:val="222222"/>
          <w:sz w:val="26"/>
          <w:szCs w:val="26"/>
        </w:rPr>
        <w:t xml:space="preserve">            Review shows your readers that you have an in-depth grasp of your subject; and that you understand where your own research fits into and adds to an existing body of agreed knowledge.</w:t>
      </w:r>
    </w:p>
    <w:p w:rsidR="00E729BC" w:rsidRPr="00E729BC" w:rsidRDefault="00E729BC" w:rsidP="00E729BC">
      <w:pPr>
        <w:autoSpaceDE w:val="0"/>
        <w:autoSpaceDN w:val="0"/>
        <w:adjustRightInd w:val="0"/>
        <w:spacing w:line="480" w:lineRule="auto"/>
        <w:jc w:val="both"/>
        <w:rPr>
          <w:rFonts w:ascii="Times New Roman" w:hAnsi="Times New Roman" w:cs="Times New Roman"/>
          <w:color w:val="222222"/>
          <w:sz w:val="26"/>
          <w:szCs w:val="26"/>
          <w:shd w:val="clear" w:color="auto" w:fill="FFFFFF"/>
        </w:rPr>
      </w:pPr>
      <w:r w:rsidRPr="00E729BC">
        <w:rPr>
          <w:rFonts w:ascii="Times New Roman" w:eastAsia="Times New Roman" w:hAnsi="Times New Roman" w:cs="Times New Roman"/>
          <w:color w:val="222222"/>
          <w:sz w:val="26"/>
          <w:szCs w:val="26"/>
        </w:rPr>
        <w:t xml:space="preserve"> </w:t>
      </w:r>
      <w:r w:rsidRPr="00E729BC">
        <w:rPr>
          <w:rFonts w:ascii="Times New Roman" w:eastAsia="Times New Roman" w:hAnsi="Times New Roman" w:cs="Times New Roman"/>
          <w:color w:val="222222"/>
          <w:sz w:val="26"/>
          <w:szCs w:val="26"/>
        </w:rPr>
        <w:tab/>
      </w:r>
      <w:r w:rsidRPr="00E729BC">
        <w:rPr>
          <w:rFonts w:ascii="Times New Roman" w:hAnsi="Times New Roman" w:cs="Times New Roman"/>
          <w:color w:val="222222"/>
          <w:sz w:val="26"/>
          <w:szCs w:val="26"/>
          <w:shd w:val="clear" w:color="auto" w:fill="FFFFFF"/>
        </w:rPr>
        <w:t xml:space="preserve"> The review of literature pertaining to the study entitled as “DATA LITARACY AMONG POST GRADUATE STUDENTS IN CALICUT DISTRICT” is presented under the following heads</w:t>
      </w:r>
    </w:p>
    <w:p w:rsidR="00E729BC" w:rsidRPr="00E729BC" w:rsidRDefault="00E729BC" w:rsidP="00E729BC">
      <w:pPr>
        <w:pStyle w:val="ListParagraph"/>
        <w:numPr>
          <w:ilvl w:val="0"/>
          <w:numId w:val="7"/>
        </w:numPr>
        <w:autoSpaceDE w:val="0"/>
        <w:autoSpaceDN w:val="0"/>
        <w:adjustRightInd w:val="0"/>
        <w:spacing w:line="480" w:lineRule="auto"/>
        <w:contextualSpacing w:val="0"/>
        <w:jc w:val="both"/>
        <w:rPr>
          <w:rFonts w:ascii="Times New Roman" w:hAnsi="Times New Roman" w:cs="Times New Roman"/>
          <w:color w:val="222222"/>
          <w:sz w:val="26"/>
          <w:szCs w:val="26"/>
          <w:shd w:val="clear" w:color="auto" w:fill="FFFFFF"/>
        </w:rPr>
      </w:pPr>
      <w:r w:rsidRPr="00E729BC">
        <w:rPr>
          <w:rFonts w:ascii="Times New Roman" w:hAnsi="Times New Roman" w:cs="Times New Roman"/>
          <w:color w:val="222222"/>
          <w:sz w:val="26"/>
          <w:szCs w:val="26"/>
          <w:shd w:val="clear" w:color="auto" w:fill="FFFFFF"/>
        </w:rPr>
        <w:t>Theoretical overview of data literacy</w:t>
      </w:r>
    </w:p>
    <w:p w:rsidR="00E729BC" w:rsidRPr="00E729BC" w:rsidRDefault="00E729BC" w:rsidP="00E729BC">
      <w:pPr>
        <w:pStyle w:val="ListParagraph"/>
        <w:numPr>
          <w:ilvl w:val="0"/>
          <w:numId w:val="7"/>
        </w:numPr>
        <w:autoSpaceDE w:val="0"/>
        <w:autoSpaceDN w:val="0"/>
        <w:adjustRightInd w:val="0"/>
        <w:spacing w:line="480" w:lineRule="auto"/>
        <w:contextualSpacing w:val="0"/>
        <w:jc w:val="both"/>
        <w:rPr>
          <w:rFonts w:ascii="Times New Roman" w:hAnsi="Times New Roman" w:cs="Times New Roman"/>
          <w:color w:val="222222"/>
          <w:sz w:val="26"/>
          <w:szCs w:val="26"/>
          <w:shd w:val="clear" w:color="auto" w:fill="FFFFFF"/>
        </w:rPr>
      </w:pPr>
      <w:r w:rsidRPr="00E729BC">
        <w:rPr>
          <w:rFonts w:ascii="Times New Roman" w:hAnsi="Times New Roman" w:cs="Times New Roman"/>
          <w:color w:val="222222"/>
          <w:sz w:val="26"/>
          <w:szCs w:val="26"/>
          <w:shd w:val="clear" w:color="auto" w:fill="FFFFFF"/>
        </w:rPr>
        <w:t>Studies on data literacy</w:t>
      </w:r>
    </w:p>
    <w:p w:rsidR="00E729BC" w:rsidRPr="00E729BC" w:rsidRDefault="00E729BC" w:rsidP="00E729BC">
      <w:pPr>
        <w:autoSpaceDE w:val="0"/>
        <w:autoSpaceDN w:val="0"/>
        <w:adjustRightInd w:val="0"/>
        <w:spacing w:line="480" w:lineRule="auto"/>
        <w:jc w:val="both"/>
        <w:rPr>
          <w:rFonts w:ascii="Times New Roman" w:hAnsi="Times New Roman" w:cs="Times New Roman"/>
          <w:color w:val="000000" w:themeColor="text1"/>
          <w:sz w:val="26"/>
          <w:szCs w:val="26"/>
        </w:rPr>
      </w:pPr>
    </w:p>
    <w:p w:rsidR="00E729BC" w:rsidRPr="00E729BC" w:rsidRDefault="00E729BC" w:rsidP="00E729BC">
      <w:pPr>
        <w:pStyle w:val="Default"/>
        <w:spacing w:after="200" w:line="480" w:lineRule="auto"/>
        <w:jc w:val="both"/>
        <w:rPr>
          <w:rFonts w:ascii="Times New Roman" w:hAnsi="Times New Roman" w:cs="Times New Roman"/>
          <w:color w:val="000000" w:themeColor="text1"/>
          <w:sz w:val="26"/>
          <w:szCs w:val="26"/>
        </w:rPr>
      </w:pPr>
    </w:p>
    <w:p w:rsidR="00E729BC" w:rsidRPr="00E729BC" w:rsidRDefault="00E729BC" w:rsidP="00E729BC">
      <w:pPr>
        <w:pStyle w:val="Default"/>
        <w:spacing w:after="200" w:line="480" w:lineRule="auto"/>
        <w:jc w:val="center"/>
        <w:rPr>
          <w:rFonts w:ascii="Times New Roman" w:hAnsi="Times New Roman" w:cs="Times New Roman"/>
          <w:b/>
          <w:color w:val="000000" w:themeColor="text1"/>
          <w:sz w:val="26"/>
          <w:szCs w:val="26"/>
        </w:rPr>
      </w:pPr>
      <w:r w:rsidRPr="00E729BC">
        <w:rPr>
          <w:rFonts w:ascii="Times New Roman" w:hAnsi="Times New Roman" w:cs="Times New Roman"/>
          <w:b/>
          <w:color w:val="000000" w:themeColor="text1"/>
          <w:sz w:val="26"/>
          <w:szCs w:val="26"/>
        </w:rPr>
        <w:t>Theoretical Overview</w:t>
      </w:r>
    </w:p>
    <w:p w:rsidR="00E729BC" w:rsidRPr="00E729BC" w:rsidRDefault="00E729BC" w:rsidP="00E729BC">
      <w:pPr>
        <w:pStyle w:val="Default"/>
        <w:spacing w:after="200" w:line="480" w:lineRule="auto"/>
        <w:ind w:firstLine="720"/>
        <w:jc w:val="both"/>
        <w:rPr>
          <w:rFonts w:ascii="Times New Roman" w:hAnsi="Times New Roman" w:cs="Times New Roman"/>
          <w:color w:val="222222"/>
          <w:sz w:val="26"/>
          <w:szCs w:val="26"/>
          <w:shd w:val="clear" w:color="auto" w:fill="FFFFFF"/>
        </w:rPr>
      </w:pPr>
      <w:r w:rsidRPr="00E729BC">
        <w:rPr>
          <w:rFonts w:ascii="Times New Roman" w:hAnsi="Times New Roman" w:cs="Times New Roman"/>
          <w:bCs/>
          <w:color w:val="222222"/>
          <w:sz w:val="26"/>
          <w:szCs w:val="26"/>
          <w:shd w:val="clear" w:color="auto" w:fill="FFFFFF"/>
        </w:rPr>
        <w:t>Data literacy</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color w:val="222222"/>
          <w:sz w:val="26"/>
          <w:szCs w:val="26"/>
          <w:shd w:val="clear" w:color="auto" w:fill="FFFFFF"/>
        </w:rPr>
        <w:t>is the ability to derive meaningful information from</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bCs/>
          <w:color w:val="222222"/>
          <w:sz w:val="26"/>
          <w:szCs w:val="26"/>
          <w:shd w:val="clear" w:color="auto" w:fill="FFFFFF"/>
        </w:rPr>
        <w:t>data</w:t>
      </w:r>
      <w:r w:rsidRPr="00E729BC">
        <w:rPr>
          <w:rFonts w:ascii="Times New Roman" w:hAnsi="Times New Roman" w:cs="Times New Roman"/>
          <w:color w:val="222222"/>
          <w:sz w:val="26"/>
          <w:szCs w:val="26"/>
          <w:shd w:val="clear" w:color="auto" w:fill="FFFFFF"/>
        </w:rPr>
        <w:t>, just as</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bCs/>
          <w:color w:val="222222"/>
          <w:sz w:val="26"/>
          <w:szCs w:val="26"/>
          <w:shd w:val="clear" w:color="auto" w:fill="FFFFFF"/>
        </w:rPr>
        <w:t>literacy</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color w:val="222222"/>
          <w:sz w:val="26"/>
          <w:szCs w:val="26"/>
          <w:shd w:val="clear" w:color="auto" w:fill="FFFFFF"/>
        </w:rPr>
        <w:t>in general is the ability to derive information from the written word. The complexity of</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bCs/>
          <w:color w:val="222222"/>
          <w:sz w:val="26"/>
          <w:szCs w:val="26"/>
          <w:shd w:val="clear" w:color="auto" w:fill="FFFFFF"/>
        </w:rPr>
        <w:t>data</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color w:val="222222"/>
          <w:sz w:val="26"/>
          <w:szCs w:val="26"/>
          <w:shd w:val="clear" w:color="auto" w:fill="FFFFFF"/>
        </w:rPr>
        <w:t>analysis, especially in the context of big</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bCs/>
          <w:color w:val="222222"/>
          <w:sz w:val="26"/>
          <w:szCs w:val="26"/>
          <w:shd w:val="clear" w:color="auto" w:fill="FFFFFF"/>
        </w:rPr>
        <w:t>data</w:t>
      </w:r>
      <w:r w:rsidRPr="00E729BC">
        <w:rPr>
          <w:rFonts w:ascii="Times New Roman" w:hAnsi="Times New Roman" w:cs="Times New Roman"/>
          <w:color w:val="222222"/>
          <w:sz w:val="26"/>
          <w:szCs w:val="26"/>
          <w:shd w:val="clear" w:color="auto" w:fill="FFFFFF"/>
        </w:rPr>
        <w:t>,</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bCs/>
          <w:color w:val="222222"/>
          <w:sz w:val="26"/>
          <w:szCs w:val="26"/>
          <w:shd w:val="clear" w:color="auto" w:fill="FFFFFF"/>
        </w:rPr>
        <w:t>means</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color w:val="222222"/>
          <w:sz w:val="26"/>
          <w:szCs w:val="26"/>
          <w:shd w:val="clear" w:color="auto" w:fill="FFFFFF"/>
        </w:rPr>
        <w:t>that</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bCs/>
          <w:color w:val="222222"/>
          <w:sz w:val="26"/>
          <w:szCs w:val="26"/>
          <w:shd w:val="clear" w:color="auto" w:fill="FFFFFF"/>
        </w:rPr>
        <w:t>data literacy</w:t>
      </w:r>
      <w:r w:rsidRPr="00E729BC">
        <w:rPr>
          <w:rStyle w:val="apple-converted-space"/>
          <w:rFonts w:ascii="Times New Roman" w:hAnsi="Times New Roman" w:cs="Times New Roman"/>
          <w:color w:val="222222"/>
          <w:sz w:val="26"/>
          <w:szCs w:val="26"/>
          <w:shd w:val="clear" w:color="auto" w:fill="FFFFFF"/>
        </w:rPr>
        <w:t> </w:t>
      </w:r>
      <w:r w:rsidRPr="00E729BC">
        <w:rPr>
          <w:rFonts w:ascii="Times New Roman" w:hAnsi="Times New Roman" w:cs="Times New Roman"/>
          <w:color w:val="222222"/>
          <w:sz w:val="26"/>
          <w:szCs w:val="26"/>
          <w:shd w:val="clear" w:color="auto" w:fill="FFFFFF"/>
        </w:rPr>
        <w:t>requires some knowledge of mathematics and statistics</w:t>
      </w:r>
    </w:p>
    <w:p w:rsidR="00E729BC" w:rsidRPr="00E729BC" w:rsidRDefault="00E729BC" w:rsidP="00E729BC">
      <w:pPr>
        <w:spacing w:line="480" w:lineRule="auto"/>
        <w:jc w:val="both"/>
        <w:rPr>
          <w:rFonts w:ascii="Times New Roman" w:hAnsi="Times New Roman" w:cs="Times New Roman"/>
          <w:sz w:val="26"/>
          <w:szCs w:val="26"/>
        </w:rPr>
      </w:pPr>
      <w:r w:rsidRPr="00E729BC">
        <w:rPr>
          <w:rFonts w:ascii="Times New Roman" w:hAnsi="Times New Roman" w:cs="Times New Roman"/>
          <w:sz w:val="26"/>
          <w:szCs w:val="26"/>
        </w:rPr>
        <w:t xml:space="preserve">      </w:t>
      </w:r>
      <w:r w:rsidRPr="00E729BC">
        <w:rPr>
          <w:rFonts w:ascii="Times New Roman" w:hAnsi="Times New Roman" w:cs="Times New Roman"/>
          <w:sz w:val="26"/>
          <w:szCs w:val="26"/>
        </w:rPr>
        <w:tab/>
        <w:t>Twenty-first century citizens must be aware twenty-first century skills in the knowledge-based economy. Information is in abundance, and information is derived from data. Data comes from innumerable producers, through an increasing number of outlets, in diverse formats. The information/data atmosphere in society requires individuals to employ higher-order thinking, which can be challenging to teach, and often involves non-traditional instruction.</w:t>
      </w:r>
    </w:p>
    <w:p w:rsidR="00E729BC" w:rsidRPr="00E729BC" w:rsidRDefault="00E729BC" w:rsidP="00E729BC">
      <w:pPr>
        <w:spacing w:line="480" w:lineRule="auto"/>
        <w:jc w:val="both"/>
        <w:rPr>
          <w:rFonts w:ascii="Times New Roman" w:hAnsi="Times New Roman" w:cs="Times New Roman"/>
          <w:sz w:val="26"/>
          <w:szCs w:val="26"/>
        </w:rPr>
      </w:pPr>
      <w:r w:rsidRPr="00E729BC">
        <w:rPr>
          <w:rFonts w:ascii="Times New Roman" w:hAnsi="Times New Roman" w:cs="Times New Roman"/>
          <w:sz w:val="26"/>
          <w:szCs w:val="26"/>
        </w:rPr>
        <w:t xml:space="preserve">    </w:t>
      </w:r>
      <w:r w:rsidRPr="00E729BC">
        <w:rPr>
          <w:rFonts w:ascii="Times New Roman" w:hAnsi="Times New Roman" w:cs="Times New Roman"/>
          <w:sz w:val="26"/>
          <w:szCs w:val="26"/>
        </w:rPr>
        <w:tab/>
        <w:t xml:space="preserve">Twenty first century skills include critical thinking, problem solving, and computational thinking. Critical thinking is a foundational skill for 21st century thinking and data literacy. Working with data requires the ability to ask the right questions and critically evaluate outcomes. Problem solving requires navigating difficult situations thoughtfully. Computational thinking incorporates a level of both critical thinking and problem solving; Wing </w:t>
      </w:r>
      <w:r w:rsidRPr="00E729BC">
        <w:rPr>
          <w:rFonts w:ascii="Times New Roman" w:hAnsi="Times New Roman" w:cs="Times New Roman"/>
          <w:sz w:val="26"/>
          <w:szCs w:val="26"/>
        </w:rPr>
        <w:lastRenderedPageBreak/>
        <w:t>describes the fundamental concepts as solving problems, designing systems, and understanding human behavior.</w:t>
      </w:r>
    </w:p>
    <w:p w:rsidR="00E729BC" w:rsidRPr="00E729BC" w:rsidRDefault="00E729BC" w:rsidP="00E729BC">
      <w:pPr>
        <w:spacing w:line="480"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 xml:space="preserve"> A consistent level of data literacy education across the workforce would have a positive impact on employers, addressing the skills gap and the variance in data-related skills with which students enter the workforce. Acquiring data skills informally can be very difficult, and results in consistencies in practice and skill. As there is currently not a great deal of information about the specific expectations of employers in various industries and sectors, it is important to consult broadly when designing data literacy courses. The feedback available to date suggests that graduates are expected to be adaptive, with skills that have transferrable application in data, technologies, and methods. There is also a focus on data management, and the related information and knowledge management skills. Data must be findable and usable for subsequent analysis and synthesis; data not effectively managed from the point of collection becomes progressively more expensive to manage. </w:t>
      </w:r>
    </w:p>
    <w:p w:rsidR="00E729BC" w:rsidRPr="00E729BC" w:rsidRDefault="00E729BC" w:rsidP="00E729BC">
      <w:pPr>
        <w:spacing w:line="480" w:lineRule="auto"/>
        <w:jc w:val="both"/>
        <w:rPr>
          <w:rFonts w:ascii="Times New Roman" w:hAnsi="Times New Roman" w:cs="Times New Roman"/>
          <w:sz w:val="26"/>
          <w:szCs w:val="26"/>
        </w:rPr>
      </w:pPr>
      <w:r w:rsidRPr="00E729BC">
        <w:rPr>
          <w:rFonts w:ascii="Times New Roman" w:hAnsi="Times New Roman" w:cs="Times New Roman"/>
          <w:sz w:val="26"/>
          <w:szCs w:val="26"/>
        </w:rPr>
        <w:t xml:space="preserve">           Data literacy, and the set of learning outcomes that align with data literacy, is being recognized internationally as a necessary skill in the twenty-first century. Teaching data literacy early develops foundational knowledge, which provides a basis on which to build disciplinary or domain specific skills and abilities. It also encourages cross-disciplinary thinking and applications, </w:t>
      </w:r>
      <w:r w:rsidRPr="00E729BC">
        <w:rPr>
          <w:rFonts w:ascii="Times New Roman" w:hAnsi="Times New Roman" w:cs="Times New Roman"/>
          <w:sz w:val="26"/>
          <w:szCs w:val="26"/>
        </w:rPr>
        <w:lastRenderedPageBreak/>
        <w:t>which can help students break out of academic work, and enable creative and critical thinking.</w:t>
      </w:r>
    </w:p>
    <w:p w:rsidR="00E729BC" w:rsidRPr="00E729BC" w:rsidRDefault="00E729BC" w:rsidP="00E729BC">
      <w:pPr>
        <w:spacing w:line="480" w:lineRule="auto"/>
        <w:jc w:val="both"/>
        <w:rPr>
          <w:rFonts w:ascii="Times New Roman" w:hAnsi="Times New Roman" w:cs="Times New Roman"/>
          <w:sz w:val="26"/>
          <w:szCs w:val="26"/>
        </w:rPr>
      </w:pPr>
      <w:r w:rsidRPr="00E729BC">
        <w:rPr>
          <w:rFonts w:ascii="Times New Roman" w:hAnsi="Times New Roman" w:cs="Times New Roman"/>
          <w:sz w:val="26"/>
          <w:szCs w:val="26"/>
        </w:rPr>
        <w:t xml:space="preserve">    </w:t>
      </w:r>
      <w:r w:rsidRPr="00E729BC">
        <w:rPr>
          <w:rFonts w:ascii="Times New Roman" w:hAnsi="Times New Roman" w:cs="Times New Roman"/>
          <w:sz w:val="26"/>
          <w:szCs w:val="26"/>
        </w:rPr>
        <w:tab/>
        <w:t xml:space="preserve"> Institutions must consider data literacy in its national context, identify how and where elements of data literacy are being taught in their existing courses and programs, systematically identify and fill gaps in this teaching , and help students recognize data literacy as a transferable skill.</w:t>
      </w:r>
    </w:p>
    <w:p w:rsidR="00E729BC" w:rsidRPr="00E729BC" w:rsidRDefault="00E729BC" w:rsidP="00E729BC">
      <w:pPr>
        <w:autoSpaceDE w:val="0"/>
        <w:autoSpaceDN w:val="0"/>
        <w:adjustRightInd w:val="0"/>
        <w:spacing w:line="480" w:lineRule="auto"/>
        <w:jc w:val="both"/>
        <w:rPr>
          <w:rFonts w:ascii="Times New Roman" w:hAnsi="Times New Roman" w:cs="Times New Roman"/>
          <w:iCs/>
          <w:sz w:val="26"/>
          <w:szCs w:val="26"/>
        </w:rPr>
      </w:pPr>
      <w:r w:rsidRPr="00E729BC">
        <w:rPr>
          <w:rFonts w:ascii="Times New Roman" w:hAnsi="Times New Roman" w:cs="Times New Roman"/>
          <w:sz w:val="26"/>
          <w:szCs w:val="26"/>
        </w:rPr>
        <w:t xml:space="preserve"> </w:t>
      </w:r>
      <w:r w:rsidRPr="00E729BC">
        <w:rPr>
          <w:rFonts w:ascii="Times New Roman" w:hAnsi="Times New Roman" w:cs="Times New Roman"/>
          <w:sz w:val="26"/>
          <w:szCs w:val="26"/>
        </w:rPr>
        <w:tab/>
        <w:t xml:space="preserve">Libraries can play a significant role in helping Students gain understanding of Real-world numbers, statistics, Charts, graphs, and visualizations. Libraries are unique cross disciplinary pollinators. It can fill the gaps between subject areas and help students gain skill in comprehending and critically evaluating data at home, at school, and in life. We collectively refer to these skills as </w:t>
      </w:r>
      <w:r w:rsidRPr="00E729BC">
        <w:rPr>
          <w:rFonts w:ascii="Times New Roman" w:hAnsi="Times New Roman" w:cs="Times New Roman"/>
          <w:iCs/>
          <w:sz w:val="26"/>
          <w:szCs w:val="26"/>
        </w:rPr>
        <w:t>data literacy</w:t>
      </w:r>
    </w:p>
    <w:p w:rsidR="00E729BC" w:rsidRPr="00E729BC" w:rsidRDefault="00E729BC" w:rsidP="00E729BC">
      <w:pPr>
        <w:autoSpaceDE w:val="0"/>
        <w:autoSpaceDN w:val="0"/>
        <w:adjustRightInd w:val="0"/>
        <w:spacing w:line="480" w:lineRule="auto"/>
        <w:jc w:val="both"/>
        <w:rPr>
          <w:rFonts w:ascii="Times New Roman" w:hAnsi="Times New Roman" w:cs="Times New Roman"/>
          <w:iCs/>
          <w:sz w:val="26"/>
          <w:szCs w:val="26"/>
        </w:rPr>
      </w:pPr>
      <w:r w:rsidRPr="00E729BC">
        <w:rPr>
          <w:rFonts w:ascii="Times New Roman" w:hAnsi="Times New Roman" w:cs="Times New Roman"/>
          <w:iCs/>
          <w:sz w:val="26"/>
          <w:szCs w:val="26"/>
        </w:rPr>
        <w:t>We can define data as</w:t>
      </w:r>
    </w:p>
    <w:p w:rsidR="00E729BC" w:rsidRPr="00E729BC" w:rsidRDefault="00E729BC" w:rsidP="00E729BC">
      <w:pPr>
        <w:autoSpaceDE w:val="0"/>
        <w:autoSpaceDN w:val="0"/>
        <w:adjustRightInd w:val="0"/>
        <w:spacing w:line="480" w:lineRule="auto"/>
        <w:ind w:left="720" w:hanging="720"/>
        <w:jc w:val="both"/>
        <w:rPr>
          <w:rFonts w:ascii="Times New Roman" w:hAnsi="Times New Roman" w:cs="Times New Roman"/>
          <w:sz w:val="26"/>
          <w:szCs w:val="26"/>
        </w:rPr>
      </w:pPr>
      <w:r w:rsidRPr="00E729BC">
        <w:rPr>
          <w:rFonts w:ascii="Times New Roman" w:hAnsi="Times New Roman" w:cs="Times New Roman"/>
          <w:sz w:val="26"/>
          <w:szCs w:val="26"/>
        </w:rPr>
        <w:t xml:space="preserve">1. </w:t>
      </w:r>
      <w:r w:rsidRPr="00E729BC">
        <w:rPr>
          <w:rFonts w:ascii="Times New Roman" w:hAnsi="Times New Roman" w:cs="Times New Roman"/>
          <w:sz w:val="26"/>
          <w:szCs w:val="26"/>
        </w:rPr>
        <w:tab/>
        <w:t>Information represented numerically via raw numbers, percentages, percentiles, Average (mean, median, mode), etc.</w:t>
      </w:r>
    </w:p>
    <w:p w:rsidR="00E729BC" w:rsidRPr="00E729BC" w:rsidRDefault="00E729BC" w:rsidP="00E729BC">
      <w:pPr>
        <w:autoSpaceDE w:val="0"/>
        <w:autoSpaceDN w:val="0"/>
        <w:adjustRightInd w:val="0"/>
        <w:spacing w:line="480" w:lineRule="auto"/>
        <w:ind w:left="720" w:hanging="720"/>
        <w:jc w:val="both"/>
        <w:rPr>
          <w:rFonts w:ascii="Times New Roman" w:hAnsi="Times New Roman" w:cs="Times New Roman"/>
          <w:sz w:val="26"/>
          <w:szCs w:val="26"/>
        </w:rPr>
      </w:pPr>
      <w:r w:rsidRPr="00E729BC">
        <w:rPr>
          <w:rFonts w:ascii="Times New Roman" w:hAnsi="Times New Roman" w:cs="Times New Roman"/>
          <w:sz w:val="26"/>
          <w:szCs w:val="26"/>
        </w:rPr>
        <w:t xml:space="preserve">2. </w:t>
      </w:r>
      <w:r w:rsidRPr="00E729BC">
        <w:rPr>
          <w:rFonts w:ascii="Times New Roman" w:hAnsi="Times New Roman" w:cs="Times New Roman"/>
          <w:sz w:val="26"/>
          <w:szCs w:val="26"/>
        </w:rPr>
        <w:tab/>
        <w:t>Information that can be used algorithmically to determine Compatibility (OK Cupid), Fitness levels (Fit bit), personality (Buzz Feed quizzes), etc.</w:t>
      </w:r>
    </w:p>
    <w:p w:rsidR="00E729BC" w:rsidRPr="00E729BC" w:rsidRDefault="00E729BC" w:rsidP="00E729BC">
      <w:pPr>
        <w:autoSpaceDE w:val="0"/>
        <w:autoSpaceDN w:val="0"/>
        <w:adjustRightInd w:val="0"/>
        <w:spacing w:line="480" w:lineRule="auto"/>
        <w:ind w:left="720" w:hanging="720"/>
        <w:jc w:val="both"/>
        <w:rPr>
          <w:rFonts w:ascii="Times New Roman" w:hAnsi="Times New Roman" w:cs="Times New Roman"/>
          <w:sz w:val="26"/>
          <w:szCs w:val="26"/>
        </w:rPr>
      </w:pPr>
      <w:r w:rsidRPr="00E729BC">
        <w:rPr>
          <w:rFonts w:ascii="Times New Roman" w:hAnsi="Times New Roman" w:cs="Times New Roman"/>
          <w:sz w:val="26"/>
          <w:szCs w:val="26"/>
        </w:rPr>
        <w:t xml:space="preserve">3. </w:t>
      </w:r>
      <w:r w:rsidRPr="00E729BC">
        <w:rPr>
          <w:rFonts w:ascii="Times New Roman" w:hAnsi="Times New Roman" w:cs="Times New Roman"/>
          <w:sz w:val="26"/>
          <w:szCs w:val="26"/>
        </w:rPr>
        <w:tab/>
        <w:t>Numerical information rendered visually (charts, graphs, coded maps, tables, etc.) to aid in pattern-finding and Comprehension.</w:t>
      </w:r>
    </w:p>
    <w:p w:rsidR="00E729BC" w:rsidRPr="00E729BC" w:rsidRDefault="00E729BC" w:rsidP="00A25AB3">
      <w:pPr>
        <w:autoSpaceDE w:val="0"/>
        <w:autoSpaceDN w:val="0"/>
        <w:adjustRightInd w:val="0"/>
        <w:spacing w:line="456"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lastRenderedPageBreak/>
        <w:t>Michael Bowen and Anthony Bartley Said that “Data literacy is important For your students because data Are used to argue and persuade People to, among other things, vote For political agendas or lease a Car. An improved understanding of data practices means that better Questions can be asked”</w:t>
      </w:r>
    </w:p>
    <w:p w:rsidR="00E729BC" w:rsidRPr="00E729BC" w:rsidRDefault="00E729BC" w:rsidP="00A25AB3">
      <w:pPr>
        <w:autoSpaceDE w:val="0"/>
        <w:autoSpaceDN w:val="0"/>
        <w:adjustRightInd w:val="0"/>
        <w:spacing w:line="456" w:lineRule="auto"/>
        <w:jc w:val="both"/>
        <w:rPr>
          <w:rFonts w:ascii="Times New Roman" w:hAnsi="Times New Roman" w:cs="Times New Roman"/>
          <w:sz w:val="26"/>
          <w:szCs w:val="26"/>
        </w:rPr>
      </w:pPr>
      <w:r w:rsidRPr="00E729BC">
        <w:rPr>
          <w:rFonts w:ascii="Times New Roman" w:hAnsi="Times New Roman" w:cs="Times New Roman"/>
          <w:b/>
          <w:sz w:val="26"/>
          <w:szCs w:val="26"/>
        </w:rPr>
        <w:t xml:space="preserve">American library association identified six significant themes to consider about data literacy </w:t>
      </w:r>
      <w:r w:rsidRPr="00E729BC">
        <w:rPr>
          <w:rFonts w:ascii="Times New Roman" w:hAnsi="Times New Roman" w:cs="Times New Roman"/>
          <w:sz w:val="26"/>
          <w:szCs w:val="26"/>
        </w:rPr>
        <w:t>which is given as follows</w:t>
      </w:r>
    </w:p>
    <w:p w:rsidR="00E729BC" w:rsidRPr="00E729BC" w:rsidRDefault="00E729BC" w:rsidP="00A25AB3">
      <w:pPr>
        <w:pStyle w:val="ListParagraph"/>
        <w:numPr>
          <w:ilvl w:val="0"/>
          <w:numId w:val="8"/>
        </w:numPr>
        <w:autoSpaceDE w:val="0"/>
        <w:autoSpaceDN w:val="0"/>
        <w:adjustRightInd w:val="0"/>
        <w:spacing w:line="456" w:lineRule="auto"/>
        <w:ind w:left="450"/>
        <w:contextualSpacing w:val="0"/>
        <w:jc w:val="both"/>
        <w:rPr>
          <w:rFonts w:ascii="Times New Roman" w:hAnsi="Times New Roman" w:cs="Times New Roman"/>
          <w:b/>
          <w:iCs/>
          <w:sz w:val="26"/>
          <w:szCs w:val="26"/>
        </w:rPr>
      </w:pPr>
      <w:r w:rsidRPr="00E729BC">
        <w:rPr>
          <w:rFonts w:ascii="Times New Roman" w:hAnsi="Times New Roman" w:cs="Times New Roman"/>
          <w:b/>
          <w:iCs/>
          <w:sz w:val="26"/>
          <w:szCs w:val="26"/>
        </w:rPr>
        <w:t>Statistical Literacy</w:t>
      </w:r>
    </w:p>
    <w:p w:rsidR="00E729BC" w:rsidRPr="00E729BC" w:rsidRDefault="00E729BC" w:rsidP="00A25AB3">
      <w:pPr>
        <w:autoSpaceDE w:val="0"/>
        <w:autoSpaceDN w:val="0"/>
        <w:adjustRightInd w:val="0"/>
        <w:spacing w:line="456"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Students must critically “read,” contextualize, and interpret raw and synthesized data. Discerning</w:t>
      </w:r>
    </w:p>
    <w:p w:rsidR="00E729BC" w:rsidRPr="00E729BC" w:rsidRDefault="00E729BC" w:rsidP="00A25AB3">
      <w:pPr>
        <w:autoSpaceDE w:val="0"/>
        <w:autoSpaceDN w:val="0"/>
        <w:adjustRightInd w:val="0"/>
        <w:spacing w:line="456"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Correlation from causation; recognizing the difference in the meaning of mean, median, and</w:t>
      </w:r>
    </w:p>
    <w:p w:rsidR="00E729BC" w:rsidRPr="00E729BC" w:rsidRDefault="00E729BC" w:rsidP="00A25AB3">
      <w:pPr>
        <w:autoSpaceDE w:val="0"/>
        <w:autoSpaceDN w:val="0"/>
        <w:adjustRightInd w:val="0"/>
        <w:spacing w:line="456"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 xml:space="preserve">Mode; understanding what margin of error signifies in polling data; and recognizing potential biases in collected data, among other skills, are critical for readings scholarly research, understanding arguments in popular media, and interpreting government documents. </w:t>
      </w:r>
    </w:p>
    <w:p w:rsidR="00E729BC" w:rsidRPr="00E729BC" w:rsidRDefault="00E729BC" w:rsidP="00A25AB3">
      <w:pPr>
        <w:autoSpaceDE w:val="0"/>
        <w:autoSpaceDN w:val="0"/>
        <w:adjustRightInd w:val="0"/>
        <w:spacing w:line="456"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For example: Statistics flood news articles, Face book feeds, and scholarly journals etc</w:t>
      </w:r>
    </w:p>
    <w:p w:rsidR="00E729BC" w:rsidRPr="00E729BC" w:rsidRDefault="00E729BC" w:rsidP="00A25AB3">
      <w:pPr>
        <w:pStyle w:val="ListParagraph"/>
        <w:numPr>
          <w:ilvl w:val="0"/>
          <w:numId w:val="8"/>
        </w:numPr>
        <w:autoSpaceDE w:val="0"/>
        <w:autoSpaceDN w:val="0"/>
        <w:adjustRightInd w:val="0"/>
        <w:spacing w:line="456" w:lineRule="auto"/>
        <w:ind w:hanging="720"/>
        <w:contextualSpacing w:val="0"/>
        <w:jc w:val="both"/>
        <w:rPr>
          <w:rFonts w:ascii="Times New Roman" w:hAnsi="Times New Roman" w:cs="Times New Roman"/>
          <w:b/>
          <w:iCs/>
          <w:sz w:val="26"/>
          <w:szCs w:val="26"/>
        </w:rPr>
      </w:pPr>
      <w:r w:rsidRPr="00E729BC">
        <w:rPr>
          <w:rFonts w:ascii="Times New Roman" w:hAnsi="Times New Roman" w:cs="Times New Roman"/>
          <w:b/>
          <w:iCs/>
          <w:sz w:val="26"/>
          <w:szCs w:val="26"/>
        </w:rPr>
        <w:t>Data Visualization</w:t>
      </w:r>
    </w:p>
    <w:p w:rsidR="00E729BC" w:rsidRPr="00E729BC" w:rsidRDefault="00E729BC" w:rsidP="00A25AB3">
      <w:pPr>
        <w:autoSpaceDE w:val="0"/>
        <w:autoSpaceDN w:val="0"/>
        <w:adjustRightInd w:val="0"/>
        <w:spacing w:line="456"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lastRenderedPageBreak/>
        <w:t>Having skills to create and comprehend mapped data, graphs, pie charts, and emerging forms of visualizations will help students effectively navigate visually rich information sets</w:t>
      </w:r>
    </w:p>
    <w:p w:rsidR="00E729BC" w:rsidRPr="00E729BC" w:rsidRDefault="00E729BC" w:rsidP="00A25AB3">
      <w:pPr>
        <w:autoSpaceDE w:val="0"/>
        <w:autoSpaceDN w:val="0"/>
        <w:adjustRightInd w:val="0"/>
        <w:spacing w:line="456" w:lineRule="auto"/>
        <w:jc w:val="both"/>
        <w:rPr>
          <w:rFonts w:ascii="Times New Roman" w:hAnsi="Times New Roman" w:cs="Times New Roman"/>
          <w:b/>
          <w:iCs/>
          <w:sz w:val="26"/>
          <w:szCs w:val="26"/>
        </w:rPr>
      </w:pPr>
      <w:r w:rsidRPr="00E729BC">
        <w:rPr>
          <w:rFonts w:ascii="Times New Roman" w:hAnsi="Times New Roman" w:cs="Times New Roman"/>
          <w:b/>
          <w:iCs/>
          <w:sz w:val="26"/>
          <w:szCs w:val="26"/>
        </w:rPr>
        <w:t>3. Data in Argument</w:t>
      </w:r>
    </w:p>
    <w:p w:rsidR="00E729BC" w:rsidRPr="00E729BC" w:rsidRDefault="00E729BC" w:rsidP="00A25AB3">
      <w:pPr>
        <w:autoSpaceDE w:val="0"/>
        <w:autoSpaceDN w:val="0"/>
        <w:adjustRightInd w:val="0"/>
        <w:spacing w:line="456"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 xml:space="preserve">Our students can assemble random bits of factual data. However, it takes far more skill to </w:t>
      </w:r>
    </w:p>
    <w:p w:rsidR="00E729BC" w:rsidRPr="00E729BC" w:rsidRDefault="00E729BC" w:rsidP="00A25AB3">
      <w:pPr>
        <w:autoSpaceDE w:val="0"/>
        <w:autoSpaceDN w:val="0"/>
        <w:adjustRightInd w:val="0"/>
        <w:spacing w:line="456"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Understand how data is used—both informational and persuasively— to support arguments in resources students examine, and then for students to create viable arguments themselves. These</w:t>
      </w:r>
    </w:p>
    <w:p w:rsidR="00E729BC" w:rsidRPr="00E729BC" w:rsidRDefault="00E729BC" w:rsidP="00A25AB3">
      <w:pPr>
        <w:autoSpaceDE w:val="0"/>
        <w:autoSpaceDN w:val="0"/>
        <w:adjustRightInd w:val="0"/>
        <w:spacing w:line="456"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Arguments could take the form of statistics embedded as evidence in a research paper, shared charts and graphs with tweaked or non standardized elements, advertising, or info graphics.</w:t>
      </w:r>
    </w:p>
    <w:p w:rsidR="00E729BC" w:rsidRPr="00E729BC" w:rsidRDefault="00E729BC" w:rsidP="00A25AB3">
      <w:pPr>
        <w:autoSpaceDE w:val="0"/>
        <w:autoSpaceDN w:val="0"/>
        <w:adjustRightInd w:val="0"/>
        <w:spacing w:line="456" w:lineRule="auto"/>
        <w:jc w:val="both"/>
        <w:rPr>
          <w:rFonts w:ascii="Times New Roman" w:hAnsi="Times New Roman" w:cs="Times New Roman"/>
          <w:b/>
          <w:iCs/>
          <w:sz w:val="26"/>
          <w:szCs w:val="26"/>
        </w:rPr>
      </w:pPr>
      <w:r w:rsidRPr="00E729BC">
        <w:rPr>
          <w:rFonts w:ascii="Times New Roman" w:hAnsi="Times New Roman" w:cs="Times New Roman"/>
          <w:b/>
          <w:iCs/>
          <w:sz w:val="26"/>
          <w:szCs w:val="26"/>
        </w:rPr>
        <w:t>4. Big Data and Citizen Science</w:t>
      </w:r>
    </w:p>
    <w:p w:rsidR="00E729BC" w:rsidRPr="00E729BC" w:rsidRDefault="00E729BC" w:rsidP="00A25AB3">
      <w:pPr>
        <w:autoSpaceDE w:val="0"/>
        <w:autoSpaceDN w:val="0"/>
        <w:adjustRightInd w:val="0"/>
        <w:spacing w:line="456"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 xml:space="preserve">More and more data is being collected, often without citizens’ knowledge, via frequent shopper Cards, step counters, social media, and more. Some data is life-saving, such as DIY systems that help parents monitor their children’s Type 1 diabetes by transferring insulin data temporarily and anonymously online .Careful </w:t>
      </w:r>
      <w:r w:rsidRPr="00E729BC">
        <w:rPr>
          <w:rFonts w:ascii="Times New Roman" w:hAnsi="Times New Roman" w:cs="Times New Roman"/>
          <w:iCs/>
          <w:sz w:val="26"/>
          <w:szCs w:val="26"/>
        </w:rPr>
        <w:t>human interpretation</w:t>
      </w:r>
      <w:r w:rsidRPr="00E729BC">
        <w:rPr>
          <w:rFonts w:ascii="Times New Roman" w:hAnsi="Times New Roman" w:cs="Times New Roman"/>
          <w:i/>
          <w:iCs/>
          <w:sz w:val="26"/>
          <w:szCs w:val="26"/>
        </w:rPr>
        <w:t xml:space="preserve"> </w:t>
      </w:r>
      <w:r w:rsidRPr="00E729BC">
        <w:rPr>
          <w:rFonts w:ascii="Times New Roman" w:hAnsi="Times New Roman" w:cs="Times New Roman"/>
          <w:sz w:val="26"/>
          <w:szCs w:val="26"/>
        </w:rPr>
        <w:t>of big data is required for positive outcomes to be achieved.</w:t>
      </w:r>
    </w:p>
    <w:p w:rsidR="00E729BC" w:rsidRPr="00E729BC" w:rsidRDefault="00E729BC" w:rsidP="00A25AB3">
      <w:pPr>
        <w:autoSpaceDE w:val="0"/>
        <w:autoSpaceDN w:val="0"/>
        <w:adjustRightInd w:val="0"/>
        <w:spacing w:line="456" w:lineRule="auto"/>
        <w:jc w:val="both"/>
        <w:rPr>
          <w:rFonts w:ascii="Times New Roman" w:hAnsi="Times New Roman" w:cs="Times New Roman"/>
          <w:sz w:val="26"/>
          <w:szCs w:val="26"/>
        </w:rPr>
      </w:pPr>
      <w:r w:rsidRPr="00E729BC">
        <w:rPr>
          <w:rFonts w:ascii="Times New Roman" w:hAnsi="Times New Roman" w:cs="Times New Roman"/>
          <w:sz w:val="26"/>
          <w:szCs w:val="26"/>
        </w:rPr>
        <w:t xml:space="preserve">        </w:t>
      </w:r>
      <w:r w:rsidRPr="00E729BC">
        <w:rPr>
          <w:rFonts w:ascii="Times New Roman" w:hAnsi="Times New Roman" w:cs="Times New Roman"/>
          <w:sz w:val="26"/>
          <w:szCs w:val="26"/>
        </w:rPr>
        <w:tab/>
        <w:t>One student-friendly entry point for interacting with big data is citizen science.</w:t>
      </w:r>
    </w:p>
    <w:p w:rsidR="00E729BC" w:rsidRPr="00E729BC" w:rsidRDefault="00E729BC" w:rsidP="00A25AB3">
      <w:pPr>
        <w:autoSpaceDE w:val="0"/>
        <w:autoSpaceDN w:val="0"/>
        <w:adjustRightInd w:val="0"/>
        <w:spacing w:line="432" w:lineRule="auto"/>
        <w:jc w:val="both"/>
        <w:rPr>
          <w:rFonts w:ascii="Times New Roman" w:hAnsi="Times New Roman" w:cs="Times New Roman"/>
          <w:b/>
          <w:iCs/>
          <w:sz w:val="26"/>
          <w:szCs w:val="26"/>
        </w:rPr>
      </w:pPr>
      <w:r w:rsidRPr="00E729BC">
        <w:rPr>
          <w:rFonts w:ascii="Times New Roman" w:hAnsi="Times New Roman" w:cs="Times New Roman"/>
          <w:b/>
          <w:iCs/>
          <w:sz w:val="26"/>
          <w:szCs w:val="26"/>
        </w:rPr>
        <w:lastRenderedPageBreak/>
        <w:t>5. Personal Data Management</w:t>
      </w:r>
    </w:p>
    <w:p w:rsidR="00E729BC" w:rsidRPr="00E729BC" w:rsidRDefault="00E729BC" w:rsidP="00A25AB3">
      <w:pPr>
        <w:autoSpaceDE w:val="0"/>
        <w:autoSpaceDN w:val="0"/>
        <w:adjustRightInd w:val="0"/>
        <w:spacing w:line="432" w:lineRule="auto"/>
        <w:jc w:val="both"/>
        <w:rPr>
          <w:rFonts w:ascii="Times New Roman" w:hAnsi="Times New Roman" w:cs="Times New Roman"/>
          <w:sz w:val="26"/>
          <w:szCs w:val="26"/>
        </w:rPr>
      </w:pPr>
      <w:r w:rsidRPr="00E729BC">
        <w:rPr>
          <w:rFonts w:ascii="Times New Roman" w:hAnsi="Times New Roman" w:cs="Times New Roman"/>
          <w:sz w:val="26"/>
          <w:szCs w:val="26"/>
        </w:rPr>
        <w:t xml:space="preserve">    </w:t>
      </w:r>
      <w:r w:rsidRPr="00E729BC">
        <w:rPr>
          <w:rFonts w:ascii="Times New Roman" w:hAnsi="Times New Roman" w:cs="Times New Roman"/>
          <w:sz w:val="26"/>
          <w:szCs w:val="26"/>
        </w:rPr>
        <w:tab/>
        <w:t xml:space="preserve"> From Google’s personalized search results to Face book’s custom ads, students have daily experience, captured as their clicks and likes are converted into actionable data. While students might like seeing relevant ads or music recommendations that match their favorites, few know it is because of the breadcrumb trail they leave behind. Students may think the website CNN.com is serving up the news to them, but they are usually unaware that as many as fourteen bots are following their actions and converting their clicks into data</w:t>
      </w:r>
    </w:p>
    <w:p w:rsidR="00E729BC" w:rsidRPr="00E729BC" w:rsidRDefault="00E729BC" w:rsidP="00A25AB3">
      <w:pPr>
        <w:autoSpaceDE w:val="0"/>
        <w:autoSpaceDN w:val="0"/>
        <w:adjustRightInd w:val="0"/>
        <w:spacing w:line="432" w:lineRule="auto"/>
        <w:jc w:val="both"/>
        <w:rPr>
          <w:rFonts w:ascii="Times New Roman" w:hAnsi="Times New Roman" w:cs="Times New Roman"/>
          <w:sz w:val="26"/>
          <w:szCs w:val="26"/>
        </w:rPr>
      </w:pPr>
      <w:r w:rsidRPr="00E729BC">
        <w:rPr>
          <w:rFonts w:ascii="Times New Roman" w:hAnsi="Times New Roman" w:cs="Times New Roman"/>
          <w:sz w:val="26"/>
          <w:szCs w:val="26"/>
        </w:rPr>
        <w:t xml:space="preserve">    </w:t>
      </w:r>
      <w:r w:rsidRPr="00E729BC">
        <w:rPr>
          <w:rFonts w:ascii="Times New Roman" w:hAnsi="Times New Roman" w:cs="Times New Roman"/>
          <w:sz w:val="26"/>
          <w:szCs w:val="26"/>
        </w:rPr>
        <w:tab/>
        <w:t xml:space="preserve"> School librarians have long taught digital citizenship and the importance of being cautious about personal information shared online. As students use the open Web for research, they need to be aware that even if they do not enter their names or phone numbers online, information about them their search habits, their choices of which WebPages to visit may be attaching themselves to their Internet cookies or Google account</w:t>
      </w:r>
    </w:p>
    <w:p w:rsidR="00E729BC" w:rsidRPr="00E729BC" w:rsidRDefault="00E729BC" w:rsidP="00A25AB3">
      <w:pPr>
        <w:autoSpaceDE w:val="0"/>
        <w:autoSpaceDN w:val="0"/>
        <w:adjustRightInd w:val="0"/>
        <w:spacing w:line="432" w:lineRule="auto"/>
        <w:jc w:val="both"/>
        <w:rPr>
          <w:rFonts w:ascii="Times New Roman" w:hAnsi="Times New Roman" w:cs="Times New Roman"/>
          <w:b/>
          <w:sz w:val="26"/>
          <w:szCs w:val="26"/>
        </w:rPr>
      </w:pPr>
      <w:r w:rsidRPr="00E729BC">
        <w:rPr>
          <w:rFonts w:ascii="Times New Roman" w:hAnsi="Times New Roman" w:cs="Times New Roman"/>
          <w:b/>
          <w:iCs/>
          <w:sz w:val="26"/>
          <w:szCs w:val="26"/>
        </w:rPr>
        <w:t>6. Ethical Data Use</w:t>
      </w:r>
    </w:p>
    <w:p w:rsidR="00E729BC" w:rsidRPr="00E729BC" w:rsidRDefault="00E729BC" w:rsidP="00A25AB3">
      <w:pPr>
        <w:autoSpaceDE w:val="0"/>
        <w:autoSpaceDN w:val="0"/>
        <w:adjustRightInd w:val="0"/>
        <w:spacing w:line="432"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Data is not inherently good or bad, but it can be framed, edited, manipulated, or otherwise</w:t>
      </w:r>
    </w:p>
    <w:p w:rsidR="00E729BC" w:rsidRPr="00E729BC" w:rsidRDefault="00E729BC" w:rsidP="00A25AB3">
      <w:pPr>
        <w:autoSpaceDE w:val="0"/>
        <w:autoSpaceDN w:val="0"/>
        <w:adjustRightInd w:val="0"/>
        <w:spacing w:line="432" w:lineRule="auto"/>
        <w:jc w:val="both"/>
        <w:rPr>
          <w:rFonts w:ascii="Times New Roman" w:hAnsi="Times New Roman" w:cs="Times New Roman"/>
          <w:sz w:val="26"/>
          <w:szCs w:val="26"/>
        </w:rPr>
      </w:pPr>
      <w:r w:rsidRPr="00E729BC">
        <w:rPr>
          <w:rFonts w:ascii="Times New Roman" w:hAnsi="Times New Roman" w:cs="Times New Roman"/>
          <w:sz w:val="26"/>
          <w:szCs w:val="26"/>
        </w:rPr>
        <w:t>Modified for unethical purposes</w:t>
      </w:r>
    </w:p>
    <w:p w:rsidR="00E729BC" w:rsidRPr="00E729BC" w:rsidRDefault="00E729BC" w:rsidP="00A25AB3">
      <w:pPr>
        <w:autoSpaceDE w:val="0"/>
        <w:autoSpaceDN w:val="0"/>
        <w:adjustRightInd w:val="0"/>
        <w:spacing w:line="432" w:lineRule="auto"/>
        <w:jc w:val="both"/>
        <w:rPr>
          <w:rFonts w:ascii="Times New Roman" w:hAnsi="Times New Roman" w:cs="Times New Roman"/>
          <w:b/>
          <w:sz w:val="26"/>
          <w:szCs w:val="26"/>
        </w:rPr>
      </w:pPr>
      <w:r w:rsidRPr="00E729BC">
        <w:rPr>
          <w:rFonts w:ascii="Times New Roman" w:hAnsi="Times New Roman" w:cs="Times New Roman"/>
          <w:b/>
          <w:sz w:val="26"/>
          <w:szCs w:val="26"/>
        </w:rPr>
        <w:t>Data Literacy for Student Achievement</w:t>
      </w:r>
    </w:p>
    <w:p w:rsidR="00E729BC" w:rsidRPr="00E729BC" w:rsidRDefault="00E729BC" w:rsidP="00A25AB3">
      <w:pPr>
        <w:autoSpaceDE w:val="0"/>
        <w:autoSpaceDN w:val="0"/>
        <w:adjustRightInd w:val="0"/>
        <w:spacing w:line="432" w:lineRule="auto"/>
        <w:ind w:firstLine="720"/>
        <w:jc w:val="both"/>
        <w:rPr>
          <w:rFonts w:ascii="Times New Roman" w:hAnsi="Times New Roman" w:cs="Times New Roman"/>
          <w:color w:val="000000"/>
          <w:sz w:val="26"/>
          <w:szCs w:val="26"/>
        </w:rPr>
      </w:pPr>
      <w:r w:rsidRPr="00E729BC">
        <w:rPr>
          <w:rFonts w:ascii="Times New Roman" w:hAnsi="Times New Roman" w:cs="Times New Roman"/>
          <w:color w:val="000000"/>
          <w:sz w:val="26"/>
          <w:szCs w:val="26"/>
        </w:rPr>
        <w:t xml:space="preserve">Data literacy plays important role in student’s achievements. Since the passage of the No Child Left Behind legislation (2001), school districts have </w:t>
      </w:r>
      <w:r w:rsidRPr="00E729BC">
        <w:rPr>
          <w:rFonts w:ascii="Times New Roman" w:hAnsi="Times New Roman" w:cs="Times New Roman"/>
          <w:color w:val="000000"/>
          <w:sz w:val="26"/>
          <w:szCs w:val="26"/>
        </w:rPr>
        <w:lastRenderedPageBreak/>
        <w:t xml:space="preserve">used student assessment scores to track and report areas of strength and weakness to the public. More recently, the U.S. Department of Education announced its hope to increase state-wide initiatives that promote data-informed decision making in public schools. In November 2009 Education Secretary Arne Duncan announced the final application for the Race to the Top Fund, a statewide competition to link student performance data with student achievement. States responded to the competition by creating longitudinal data systems that track student achievement. In January 2010, the House and Senate of the Tennessee General Assembly passed a bill that allows Tennessee’s Value Added student achievement data (TVASS) to be used as part of teachers‟ evaluations. In March 2010, The U.S. Department of Education announced that two states, Tennessee and Delaware, won the first round of Race to the Top grant money, an award based partially on their use of student achievement data in school reform. </w:t>
      </w:r>
    </w:p>
    <w:p w:rsidR="00E729BC" w:rsidRPr="00E729BC" w:rsidRDefault="00E729BC" w:rsidP="00A25AB3">
      <w:pPr>
        <w:autoSpaceDE w:val="0"/>
        <w:autoSpaceDN w:val="0"/>
        <w:adjustRightInd w:val="0"/>
        <w:spacing w:line="432" w:lineRule="auto"/>
        <w:ind w:firstLine="720"/>
        <w:jc w:val="both"/>
        <w:rPr>
          <w:rFonts w:ascii="Times New Roman" w:hAnsi="Times New Roman" w:cs="Times New Roman"/>
          <w:color w:val="000000"/>
          <w:sz w:val="26"/>
          <w:szCs w:val="26"/>
        </w:rPr>
      </w:pPr>
      <w:r w:rsidRPr="00E729BC">
        <w:rPr>
          <w:rFonts w:ascii="Times New Roman" w:hAnsi="Times New Roman" w:cs="Times New Roman"/>
          <w:color w:val="000000"/>
          <w:sz w:val="26"/>
          <w:szCs w:val="26"/>
        </w:rPr>
        <w:t xml:space="preserve"> In October 2009, Duncan had focused his comments on teacher education programs. In a press release Duncan suggested that teacher education programs should be accountable for student outcomes. He cited the accountability model used in Louisiana in which student test scores could be linked to teachers, who are then linked with the institution in which they received their teacher training . Accountability for student test scores, it seems, has come home to teacher training institutions. As a result, teacher education programs will benefit by directly addressing student achievement as an intended outcome of the training they provide to candidates.</w:t>
      </w:r>
    </w:p>
    <w:p w:rsidR="00E729BC" w:rsidRPr="00E729BC" w:rsidRDefault="00E729BC" w:rsidP="00A25AB3">
      <w:pPr>
        <w:autoSpaceDE w:val="0"/>
        <w:autoSpaceDN w:val="0"/>
        <w:adjustRightInd w:val="0"/>
        <w:spacing w:line="432" w:lineRule="auto"/>
        <w:ind w:firstLine="720"/>
        <w:jc w:val="both"/>
        <w:rPr>
          <w:rFonts w:ascii="Times New Roman" w:hAnsi="Times New Roman" w:cs="Times New Roman"/>
          <w:sz w:val="26"/>
          <w:szCs w:val="26"/>
        </w:rPr>
      </w:pPr>
      <w:r w:rsidRPr="00E729BC">
        <w:rPr>
          <w:rFonts w:ascii="Times New Roman" w:hAnsi="Times New Roman" w:cs="Times New Roman"/>
          <w:b/>
          <w:sz w:val="26"/>
          <w:szCs w:val="26"/>
        </w:rPr>
        <w:lastRenderedPageBreak/>
        <w:t>The U. S. Department of Education (2009)</w:t>
      </w:r>
      <w:r w:rsidRPr="00E729BC">
        <w:rPr>
          <w:rFonts w:ascii="Times New Roman" w:hAnsi="Times New Roman" w:cs="Times New Roman"/>
          <w:sz w:val="26"/>
          <w:szCs w:val="26"/>
        </w:rPr>
        <w:t xml:space="preserve"> investigated a study on</w:t>
      </w:r>
      <w:r w:rsidRPr="00E729BC">
        <w:rPr>
          <w:rFonts w:ascii="Times New Roman" w:hAnsi="Times New Roman" w:cs="Times New Roman"/>
          <w:b/>
          <w:sz w:val="26"/>
          <w:szCs w:val="26"/>
        </w:rPr>
        <w:t xml:space="preserve"> </w:t>
      </w:r>
      <w:r w:rsidRPr="00E729BC">
        <w:rPr>
          <w:rFonts w:ascii="Times New Roman" w:hAnsi="Times New Roman" w:cs="Times New Roman"/>
          <w:sz w:val="26"/>
          <w:szCs w:val="26"/>
        </w:rPr>
        <w:t>Data Literacy for Student Achievement. They cited the following essential skills for data informed decision making by teachers.</w:t>
      </w:r>
    </w:p>
    <w:p w:rsidR="00E729BC" w:rsidRPr="00E729BC" w:rsidRDefault="00E729BC" w:rsidP="00E729BC">
      <w:pPr>
        <w:autoSpaceDE w:val="0"/>
        <w:autoSpaceDN w:val="0"/>
        <w:adjustRightInd w:val="0"/>
        <w:spacing w:line="480" w:lineRule="auto"/>
        <w:jc w:val="both"/>
        <w:rPr>
          <w:rFonts w:ascii="Times New Roman" w:hAnsi="Times New Roman" w:cs="Times New Roman"/>
          <w:b/>
          <w:sz w:val="26"/>
          <w:szCs w:val="26"/>
        </w:rPr>
      </w:pPr>
      <w:r w:rsidRPr="00E729BC">
        <w:rPr>
          <w:rFonts w:ascii="Times New Roman" w:hAnsi="Times New Roman" w:cs="Times New Roman"/>
          <w:b/>
          <w:i/>
          <w:iCs/>
          <w:sz w:val="26"/>
          <w:szCs w:val="26"/>
        </w:rPr>
        <w:t>Data Literacy Skills</w:t>
      </w:r>
    </w:p>
    <w:tbl>
      <w:tblPr>
        <w:tblStyle w:val="TableGrid"/>
        <w:tblW w:w="8407" w:type="dxa"/>
        <w:tblLook w:val="04A0"/>
      </w:tblPr>
      <w:tblGrid>
        <w:gridCol w:w="4186"/>
        <w:gridCol w:w="10"/>
        <w:gridCol w:w="7"/>
        <w:gridCol w:w="4178"/>
        <w:gridCol w:w="26"/>
      </w:tblGrid>
      <w:tr w:rsidR="00E729BC" w:rsidRPr="00E729BC" w:rsidTr="00E729BC">
        <w:trPr>
          <w:gridAfter w:val="1"/>
          <w:wAfter w:w="26" w:type="dxa"/>
          <w:cantSplit/>
        </w:trPr>
        <w:tc>
          <w:tcPr>
            <w:tcW w:w="4196" w:type="dxa"/>
            <w:gridSpan w:val="2"/>
            <w:vMerge w:val="restart"/>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Data Comprehension </w:t>
            </w:r>
          </w:p>
          <w:p w:rsidR="00E729BC" w:rsidRPr="00E729BC" w:rsidRDefault="00E729BC" w:rsidP="00A25AB3">
            <w:pPr>
              <w:autoSpaceDE w:val="0"/>
              <w:autoSpaceDN w:val="0"/>
              <w:adjustRightInd w:val="0"/>
              <w:jc w:val="both"/>
              <w:rPr>
                <w:rFonts w:ascii="Times New Roman" w:hAnsi="Times New Roman" w:cs="Times New Roman"/>
                <w:sz w:val="26"/>
                <w:szCs w:val="26"/>
              </w:rPr>
            </w:pPr>
          </w:p>
        </w:tc>
        <w:tc>
          <w:tcPr>
            <w:tcW w:w="4185" w:type="dxa"/>
            <w:gridSpan w:val="2"/>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Manipulates data from a complex graph to support reasoning </w:t>
            </w:r>
          </w:p>
        </w:tc>
      </w:tr>
      <w:tr w:rsidR="00E729BC" w:rsidRPr="00E729BC" w:rsidTr="00E729BC">
        <w:trPr>
          <w:gridAfter w:val="1"/>
          <w:wAfter w:w="26" w:type="dxa"/>
          <w:cantSplit/>
        </w:trPr>
        <w:tc>
          <w:tcPr>
            <w:tcW w:w="4196" w:type="dxa"/>
            <w:gridSpan w:val="2"/>
            <w:vMerge/>
          </w:tcPr>
          <w:p w:rsidR="00E729BC" w:rsidRPr="00E729BC" w:rsidRDefault="00E729BC" w:rsidP="00A25AB3">
            <w:pPr>
              <w:autoSpaceDE w:val="0"/>
              <w:autoSpaceDN w:val="0"/>
              <w:adjustRightInd w:val="0"/>
              <w:jc w:val="both"/>
              <w:rPr>
                <w:rFonts w:ascii="Times New Roman" w:hAnsi="Times New Roman" w:cs="Times New Roman"/>
                <w:sz w:val="26"/>
                <w:szCs w:val="26"/>
              </w:rPr>
            </w:pPr>
          </w:p>
        </w:tc>
        <w:tc>
          <w:tcPr>
            <w:tcW w:w="4185" w:type="dxa"/>
            <w:gridSpan w:val="2"/>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Maps between the data and a prose representation of the data </w:t>
            </w:r>
          </w:p>
        </w:tc>
      </w:tr>
      <w:tr w:rsidR="00E729BC" w:rsidRPr="00E729BC" w:rsidTr="00E729BC">
        <w:trPr>
          <w:gridAfter w:val="1"/>
          <w:wAfter w:w="26" w:type="dxa"/>
          <w:cantSplit/>
        </w:trPr>
        <w:tc>
          <w:tcPr>
            <w:tcW w:w="4196" w:type="dxa"/>
            <w:gridSpan w:val="2"/>
            <w:vMerge/>
          </w:tcPr>
          <w:p w:rsidR="00E729BC" w:rsidRPr="00E729BC" w:rsidRDefault="00E729BC" w:rsidP="00A25AB3">
            <w:pPr>
              <w:autoSpaceDE w:val="0"/>
              <w:autoSpaceDN w:val="0"/>
              <w:adjustRightInd w:val="0"/>
              <w:jc w:val="both"/>
              <w:rPr>
                <w:rFonts w:ascii="Times New Roman" w:hAnsi="Times New Roman" w:cs="Times New Roman"/>
                <w:sz w:val="26"/>
                <w:szCs w:val="26"/>
              </w:rPr>
            </w:pPr>
          </w:p>
        </w:tc>
        <w:tc>
          <w:tcPr>
            <w:tcW w:w="4185" w:type="dxa"/>
            <w:gridSpan w:val="2"/>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Maps between a figure and a prose representation of the data </w:t>
            </w:r>
          </w:p>
        </w:tc>
      </w:tr>
      <w:tr w:rsidR="00E729BC" w:rsidRPr="00E729BC" w:rsidTr="00E729BC">
        <w:trPr>
          <w:gridAfter w:val="1"/>
          <w:wAfter w:w="26" w:type="dxa"/>
          <w:cantSplit/>
        </w:trPr>
        <w:tc>
          <w:tcPr>
            <w:tcW w:w="4196" w:type="dxa"/>
            <w:gridSpan w:val="2"/>
            <w:vMerge/>
          </w:tcPr>
          <w:p w:rsidR="00E729BC" w:rsidRPr="00E729BC" w:rsidRDefault="00E729BC" w:rsidP="00A25AB3">
            <w:pPr>
              <w:autoSpaceDE w:val="0"/>
              <w:autoSpaceDN w:val="0"/>
              <w:adjustRightInd w:val="0"/>
              <w:jc w:val="both"/>
              <w:rPr>
                <w:rFonts w:ascii="Times New Roman" w:hAnsi="Times New Roman" w:cs="Times New Roman"/>
                <w:sz w:val="26"/>
                <w:szCs w:val="26"/>
              </w:rPr>
            </w:pPr>
          </w:p>
        </w:tc>
        <w:tc>
          <w:tcPr>
            <w:tcW w:w="4185" w:type="dxa"/>
            <w:gridSpan w:val="2"/>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Understands a histogram as distinct from a bar graph </w:t>
            </w:r>
          </w:p>
        </w:tc>
      </w:tr>
      <w:tr w:rsidR="00E729BC" w:rsidRPr="00E729BC" w:rsidTr="00E729BC">
        <w:trPr>
          <w:gridAfter w:val="1"/>
          <w:wAfter w:w="26" w:type="dxa"/>
          <w:cantSplit/>
        </w:trPr>
        <w:tc>
          <w:tcPr>
            <w:tcW w:w="4196" w:type="dxa"/>
            <w:gridSpan w:val="2"/>
            <w:vMerge/>
          </w:tcPr>
          <w:p w:rsidR="00E729BC" w:rsidRPr="00E729BC" w:rsidRDefault="00E729BC" w:rsidP="00A25AB3">
            <w:pPr>
              <w:autoSpaceDE w:val="0"/>
              <w:autoSpaceDN w:val="0"/>
              <w:adjustRightInd w:val="0"/>
              <w:jc w:val="both"/>
              <w:rPr>
                <w:rFonts w:ascii="Times New Roman" w:hAnsi="Times New Roman" w:cs="Times New Roman"/>
                <w:sz w:val="26"/>
                <w:szCs w:val="26"/>
              </w:rPr>
            </w:pPr>
          </w:p>
        </w:tc>
        <w:tc>
          <w:tcPr>
            <w:tcW w:w="4185" w:type="dxa"/>
            <w:gridSpan w:val="2"/>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Interprets a contingency table </w:t>
            </w:r>
          </w:p>
        </w:tc>
      </w:tr>
      <w:tr w:rsidR="00E729BC" w:rsidRPr="00E729BC" w:rsidTr="00E729BC">
        <w:trPr>
          <w:gridAfter w:val="1"/>
          <w:wAfter w:w="26" w:type="dxa"/>
          <w:cantSplit/>
        </w:trPr>
        <w:tc>
          <w:tcPr>
            <w:tcW w:w="4196" w:type="dxa"/>
            <w:gridSpan w:val="2"/>
            <w:vMerge/>
          </w:tcPr>
          <w:p w:rsidR="00E729BC" w:rsidRPr="00E729BC" w:rsidRDefault="00E729BC" w:rsidP="00A25AB3">
            <w:pPr>
              <w:autoSpaceDE w:val="0"/>
              <w:autoSpaceDN w:val="0"/>
              <w:adjustRightInd w:val="0"/>
              <w:jc w:val="both"/>
              <w:rPr>
                <w:rFonts w:ascii="Times New Roman" w:hAnsi="Times New Roman" w:cs="Times New Roman"/>
                <w:sz w:val="26"/>
                <w:szCs w:val="26"/>
              </w:rPr>
            </w:pPr>
          </w:p>
        </w:tc>
        <w:tc>
          <w:tcPr>
            <w:tcW w:w="4185" w:type="dxa"/>
            <w:gridSpan w:val="2"/>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Evidences data comprehension monitoring. </w:t>
            </w:r>
          </w:p>
        </w:tc>
      </w:tr>
      <w:tr w:rsidR="00E729BC" w:rsidRPr="00E729BC" w:rsidTr="00E729BC">
        <w:trPr>
          <w:gridAfter w:val="1"/>
          <w:wAfter w:w="26" w:type="dxa"/>
          <w:cantSplit/>
        </w:trPr>
        <w:tc>
          <w:tcPr>
            <w:tcW w:w="4186" w:type="dxa"/>
            <w:vMerge w:val="restart"/>
          </w:tcPr>
          <w:p w:rsidR="00E729BC" w:rsidRPr="00E729BC" w:rsidRDefault="00E729BC" w:rsidP="00A25AB3">
            <w:pPr>
              <w:autoSpaceDE w:val="0"/>
              <w:autoSpaceDN w:val="0"/>
              <w:adjustRightInd w:val="0"/>
              <w:jc w:val="both"/>
              <w:rPr>
                <w:rFonts w:ascii="Times New Roman" w:hAnsi="Times New Roman" w:cs="Times New Roman"/>
                <w:sz w:val="26"/>
                <w:szCs w:val="26"/>
              </w:rPr>
            </w:pPr>
          </w:p>
          <w:p w:rsidR="00E729BC" w:rsidRPr="00E729BC" w:rsidRDefault="00E729BC" w:rsidP="00A25AB3">
            <w:pPr>
              <w:autoSpaceDE w:val="0"/>
              <w:autoSpaceDN w:val="0"/>
              <w:adjustRightInd w:val="0"/>
              <w:jc w:val="both"/>
              <w:rPr>
                <w:rFonts w:ascii="Times New Roman" w:hAnsi="Times New Roman" w:cs="Times New Roman"/>
                <w:sz w:val="26"/>
                <w:szCs w:val="26"/>
              </w:rPr>
            </w:pPr>
          </w:p>
          <w:p w:rsidR="00E729BC" w:rsidRPr="00E729BC" w:rsidRDefault="00E729BC" w:rsidP="00A25AB3">
            <w:pPr>
              <w:autoSpaceDE w:val="0"/>
              <w:autoSpaceDN w:val="0"/>
              <w:adjustRightInd w:val="0"/>
              <w:jc w:val="both"/>
              <w:rPr>
                <w:rFonts w:ascii="Times New Roman" w:hAnsi="Times New Roman" w:cs="Times New Roman"/>
                <w:sz w:val="26"/>
                <w:szCs w:val="26"/>
              </w:rPr>
            </w:pPr>
            <w:r w:rsidRPr="00E729BC">
              <w:rPr>
                <w:rFonts w:ascii="Times New Roman" w:hAnsi="Times New Roman" w:cs="Times New Roman"/>
                <w:sz w:val="26"/>
                <w:szCs w:val="26"/>
              </w:rPr>
              <w:t>Data Interpretation</w:t>
            </w:r>
          </w:p>
        </w:tc>
        <w:tc>
          <w:tcPr>
            <w:tcW w:w="4195" w:type="dxa"/>
            <w:gridSpan w:val="3"/>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Understands the advantages and disadvantages of using disaggregated subgroup data vs. individual student data. </w:t>
            </w:r>
          </w:p>
        </w:tc>
      </w:tr>
      <w:tr w:rsidR="00E729BC" w:rsidRPr="00E729BC" w:rsidTr="00E729BC">
        <w:trPr>
          <w:gridAfter w:val="1"/>
          <w:wAfter w:w="26" w:type="dxa"/>
          <w:cantSplit/>
        </w:trPr>
        <w:tc>
          <w:tcPr>
            <w:tcW w:w="4186" w:type="dxa"/>
            <w:vMerge/>
          </w:tcPr>
          <w:p w:rsidR="00E729BC" w:rsidRPr="00E729BC" w:rsidRDefault="00E729BC" w:rsidP="00A25AB3">
            <w:pPr>
              <w:autoSpaceDE w:val="0"/>
              <w:autoSpaceDN w:val="0"/>
              <w:adjustRightInd w:val="0"/>
              <w:jc w:val="both"/>
              <w:rPr>
                <w:rFonts w:ascii="Times New Roman" w:hAnsi="Times New Roman" w:cs="Times New Roman"/>
                <w:sz w:val="26"/>
                <w:szCs w:val="26"/>
              </w:rPr>
            </w:pPr>
          </w:p>
        </w:tc>
        <w:tc>
          <w:tcPr>
            <w:tcW w:w="4195" w:type="dxa"/>
            <w:gridSpan w:val="3"/>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Attends to distribution and extreme quartiles, not just mean or portion above cut score </w:t>
            </w:r>
          </w:p>
        </w:tc>
      </w:tr>
      <w:tr w:rsidR="00E729BC" w:rsidRPr="00E729BC" w:rsidTr="00E729BC">
        <w:trPr>
          <w:gridAfter w:val="1"/>
          <w:wAfter w:w="26" w:type="dxa"/>
          <w:cantSplit/>
        </w:trPr>
        <w:tc>
          <w:tcPr>
            <w:tcW w:w="4186" w:type="dxa"/>
            <w:vMerge/>
          </w:tcPr>
          <w:p w:rsidR="00E729BC" w:rsidRPr="00E729BC" w:rsidRDefault="00E729BC" w:rsidP="00A25AB3">
            <w:pPr>
              <w:autoSpaceDE w:val="0"/>
              <w:autoSpaceDN w:val="0"/>
              <w:adjustRightInd w:val="0"/>
              <w:jc w:val="both"/>
              <w:rPr>
                <w:rFonts w:ascii="Times New Roman" w:hAnsi="Times New Roman" w:cs="Times New Roman"/>
                <w:sz w:val="26"/>
                <w:szCs w:val="26"/>
              </w:rPr>
            </w:pPr>
          </w:p>
        </w:tc>
        <w:tc>
          <w:tcPr>
            <w:tcW w:w="4195" w:type="dxa"/>
            <w:gridSpan w:val="3"/>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Appreciates effect of a few extreme scores on the mean </w:t>
            </w:r>
          </w:p>
        </w:tc>
      </w:tr>
      <w:tr w:rsidR="00E729BC" w:rsidRPr="00E729BC" w:rsidTr="00E729BC">
        <w:trPr>
          <w:gridAfter w:val="1"/>
          <w:wAfter w:w="26" w:type="dxa"/>
          <w:cantSplit/>
        </w:trPr>
        <w:tc>
          <w:tcPr>
            <w:tcW w:w="4186" w:type="dxa"/>
            <w:vMerge/>
          </w:tcPr>
          <w:p w:rsidR="00E729BC" w:rsidRPr="00E729BC" w:rsidRDefault="00E729BC" w:rsidP="00A25AB3">
            <w:pPr>
              <w:autoSpaceDE w:val="0"/>
              <w:autoSpaceDN w:val="0"/>
              <w:adjustRightInd w:val="0"/>
              <w:jc w:val="both"/>
              <w:rPr>
                <w:rFonts w:ascii="Times New Roman" w:hAnsi="Times New Roman" w:cs="Times New Roman"/>
                <w:sz w:val="26"/>
                <w:szCs w:val="26"/>
              </w:rPr>
            </w:pPr>
          </w:p>
        </w:tc>
        <w:tc>
          <w:tcPr>
            <w:tcW w:w="4195" w:type="dxa"/>
            <w:gridSpan w:val="3"/>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Realizes that more items on a scale or members in a sample produce more precise, reliable estimates. </w:t>
            </w:r>
          </w:p>
        </w:tc>
      </w:tr>
      <w:tr w:rsidR="00E729BC" w:rsidRPr="00E729BC" w:rsidTr="00E729BC">
        <w:trPr>
          <w:gridAfter w:val="1"/>
          <w:wAfter w:w="26" w:type="dxa"/>
          <w:cantSplit/>
        </w:trPr>
        <w:tc>
          <w:tcPr>
            <w:tcW w:w="4186" w:type="dxa"/>
            <w:vMerge/>
          </w:tcPr>
          <w:p w:rsidR="00E729BC" w:rsidRPr="00E729BC" w:rsidRDefault="00E729BC" w:rsidP="00A25AB3">
            <w:pPr>
              <w:autoSpaceDE w:val="0"/>
              <w:autoSpaceDN w:val="0"/>
              <w:adjustRightInd w:val="0"/>
              <w:jc w:val="both"/>
              <w:rPr>
                <w:rFonts w:ascii="Times New Roman" w:hAnsi="Times New Roman" w:cs="Times New Roman"/>
                <w:sz w:val="26"/>
                <w:szCs w:val="26"/>
              </w:rPr>
            </w:pPr>
          </w:p>
        </w:tc>
        <w:tc>
          <w:tcPr>
            <w:tcW w:w="4195" w:type="dxa"/>
            <w:gridSpan w:val="3"/>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Understands measurement error and variability; results not identical on every testing. </w:t>
            </w:r>
          </w:p>
        </w:tc>
      </w:tr>
      <w:tr w:rsidR="00E729BC" w:rsidRPr="00E729BC" w:rsidTr="00E729BC">
        <w:trPr>
          <w:gridAfter w:val="1"/>
          <w:wAfter w:w="26" w:type="dxa"/>
          <w:cantSplit/>
        </w:trPr>
        <w:tc>
          <w:tcPr>
            <w:tcW w:w="4186" w:type="dxa"/>
            <w:vMerge/>
          </w:tcPr>
          <w:p w:rsidR="00E729BC" w:rsidRPr="00E729BC" w:rsidRDefault="00E729BC" w:rsidP="00A25AB3">
            <w:pPr>
              <w:autoSpaceDE w:val="0"/>
              <w:autoSpaceDN w:val="0"/>
              <w:adjustRightInd w:val="0"/>
              <w:jc w:val="both"/>
              <w:rPr>
                <w:rFonts w:ascii="Times New Roman" w:hAnsi="Times New Roman" w:cs="Times New Roman"/>
                <w:sz w:val="26"/>
                <w:szCs w:val="26"/>
              </w:rPr>
            </w:pPr>
          </w:p>
        </w:tc>
        <w:tc>
          <w:tcPr>
            <w:tcW w:w="4195" w:type="dxa"/>
            <w:gridSpan w:val="3"/>
          </w:tcPr>
          <w:p w:rsidR="00E729BC" w:rsidRPr="00E729BC" w:rsidRDefault="00E729BC" w:rsidP="00A25AB3">
            <w:pPr>
              <w:pStyle w:val="Default"/>
              <w:jc w:val="both"/>
              <w:rPr>
                <w:rFonts w:ascii="Times New Roman" w:hAnsi="Times New Roman" w:cs="Times New Roman"/>
                <w:sz w:val="26"/>
                <w:szCs w:val="26"/>
              </w:rPr>
            </w:pPr>
            <w:r w:rsidRPr="00E729BC">
              <w:rPr>
                <w:rFonts w:ascii="Times New Roman" w:hAnsi="Times New Roman" w:cs="Times New Roman"/>
                <w:sz w:val="26"/>
                <w:szCs w:val="26"/>
              </w:rPr>
              <w:t xml:space="preserve">Understands that student cohorts differ from year to year. </w:t>
            </w:r>
          </w:p>
        </w:tc>
      </w:tr>
      <w:tr w:rsidR="00E729BC" w:rsidRPr="00E729BC" w:rsidTr="00E729BC">
        <w:trPr>
          <w:cantSplit/>
        </w:trPr>
        <w:tc>
          <w:tcPr>
            <w:tcW w:w="4203" w:type="dxa"/>
            <w:gridSpan w:val="3"/>
            <w:vMerge w:val="restart"/>
          </w:tcPr>
          <w:p w:rsidR="00E729BC" w:rsidRPr="00E729BC" w:rsidRDefault="00E729BC" w:rsidP="00A25AB3">
            <w:pPr>
              <w:autoSpaceDE w:val="0"/>
              <w:autoSpaceDN w:val="0"/>
              <w:adjustRightInd w:val="0"/>
              <w:jc w:val="both"/>
              <w:rPr>
                <w:rFonts w:ascii="Times New Roman" w:hAnsi="Times New Roman" w:cs="Times New Roman"/>
                <w:color w:val="000000"/>
                <w:sz w:val="26"/>
                <w:szCs w:val="26"/>
              </w:rPr>
            </w:pPr>
            <w:r w:rsidRPr="00E729BC">
              <w:rPr>
                <w:rFonts w:ascii="Times New Roman" w:hAnsi="Times New Roman" w:cs="Times New Roman"/>
                <w:color w:val="000000"/>
                <w:sz w:val="26"/>
                <w:szCs w:val="26"/>
              </w:rPr>
              <w:t>Data Use</w:t>
            </w:r>
          </w:p>
        </w:tc>
        <w:tc>
          <w:tcPr>
            <w:tcW w:w="4204" w:type="dxa"/>
            <w:gridSpan w:val="2"/>
          </w:tcPr>
          <w:p w:rsidR="00E729BC" w:rsidRPr="00E729BC" w:rsidRDefault="00E729BC" w:rsidP="00A25AB3">
            <w:pPr>
              <w:autoSpaceDE w:val="0"/>
              <w:autoSpaceDN w:val="0"/>
              <w:adjustRightInd w:val="0"/>
              <w:jc w:val="both"/>
              <w:rPr>
                <w:rFonts w:ascii="Times New Roman" w:hAnsi="Times New Roman" w:cs="Times New Roman"/>
                <w:color w:val="000000"/>
                <w:sz w:val="26"/>
                <w:szCs w:val="26"/>
              </w:rPr>
            </w:pPr>
            <w:r w:rsidRPr="00E729BC">
              <w:rPr>
                <w:rFonts w:ascii="Times New Roman" w:hAnsi="Times New Roman" w:cs="Times New Roman"/>
                <w:color w:val="000000"/>
                <w:sz w:val="26"/>
                <w:szCs w:val="26"/>
              </w:rPr>
              <w:t>Understands how to differentiate instruction based on data</w:t>
            </w:r>
          </w:p>
        </w:tc>
      </w:tr>
      <w:tr w:rsidR="00E729BC" w:rsidRPr="00E729BC" w:rsidTr="00E729BC">
        <w:trPr>
          <w:cantSplit/>
        </w:trPr>
        <w:tc>
          <w:tcPr>
            <w:tcW w:w="4203" w:type="dxa"/>
            <w:gridSpan w:val="3"/>
            <w:vMerge/>
          </w:tcPr>
          <w:p w:rsidR="00E729BC" w:rsidRPr="00E729BC" w:rsidRDefault="00E729BC" w:rsidP="00A25AB3">
            <w:pPr>
              <w:autoSpaceDE w:val="0"/>
              <w:autoSpaceDN w:val="0"/>
              <w:adjustRightInd w:val="0"/>
              <w:jc w:val="both"/>
              <w:rPr>
                <w:rFonts w:ascii="Times New Roman" w:hAnsi="Times New Roman" w:cs="Times New Roman"/>
                <w:color w:val="000000"/>
                <w:sz w:val="26"/>
                <w:szCs w:val="26"/>
              </w:rPr>
            </w:pPr>
          </w:p>
        </w:tc>
        <w:tc>
          <w:tcPr>
            <w:tcW w:w="4204" w:type="dxa"/>
            <w:gridSpan w:val="2"/>
          </w:tcPr>
          <w:p w:rsidR="00E729BC" w:rsidRPr="00E729BC" w:rsidRDefault="00E729BC" w:rsidP="00A25AB3">
            <w:pPr>
              <w:autoSpaceDE w:val="0"/>
              <w:autoSpaceDN w:val="0"/>
              <w:adjustRightInd w:val="0"/>
              <w:jc w:val="both"/>
              <w:rPr>
                <w:rFonts w:ascii="Times New Roman" w:hAnsi="Times New Roman" w:cs="Times New Roman"/>
                <w:color w:val="000000"/>
                <w:sz w:val="26"/>
                <w:szCs w:val="26"/>
              </w:rPr>
            </w:pPr>
            <w:r w:rsidRPr="00E729BC">
              <w:rPr>
                <w:rFonts w:ascii="Times New Roman" w:hAnsi="Times New Roman" w:cs="Times New Roman"/>
                <w:color w:val="000000"/>
                <w:sz w:val="26"/>
                <w:szCs w:val="26"/>
              </w:rPr>
              <w:t>Understands value of formative assessments</w:t>
            </w:r>
          </w:p>
        </w:tc>
      </w:tr>
      <w:tr w:rsidR="00E729BC" w:rsidRPr="00E729BC" w:rsidTr="00E729BC">
        <w:trPr>
          <w:cantSplit/>
        </w:trPr>
        <w:tc>
          <w:tcPr>
            <w:tcW w:w="4203" w:type="dxa"/>
            <w:gridSpan w:val="3"/>
            <w:vMerge/>
          </w:tcPr>
          <w:p w:rsidR="00E729BC" w:rsidRPr="00E729BC" w:rsidRDefault="00E729BC" w:rsidP="00A25AB3">
            <w:pPr>
              <w:autoSpaceDE w:val="0"/>
              <w:autoSpaceDN w:val="0"/>
              <w:adjustRightInd w:val="0"/>
              <w:jc w:val="both"/>
              <w:rPr>
                <w:rFonts w:ascii="Times New Roman" w:hAnsi="Times New Roman" w:cs="Times New Roman"/>
                <w:color w:val="000000"/>
                <w:sz w:val="26"/>
                <w:szCs w:val="26"/>
              </w:rPr>
            </w:pPr>
          </w:p>
        </w:tc>
        <w:tc>
          <w:tcPr>
            <w:tcW w:w="4204" w:type="dxa"/>
            <w:gridSpan w:val="2"/>
          </w:tcPr>
          <w:p w:rsidR="00E729BC" w:rsidRPr="00E729BC" w:rsidRDefault="00E729BC" w:rsidP="00A25AB3">
            <w:pPr>
              <w:autoSpaceDE w:val="0"/>
              <w:autoSpaceDN w:val="0"/>
              <w:adjustRightInd w:val="0"/>
              <w:jc w:val="both"/>
              <w:rPr>
                <w:rFonts w:ascii="Times New Roman" w:hAnsi="Times New Roman" w:cs="Times New Roman"/>
                <w:color w:val="000000"/>
                <w:sz w:val="26"/>
                <w:szCs w:val="26"/>
              </w:rPr>
            </w:pPr>
            <w:r w:rsidRPr="00E729BC">
              <w:rPr>
                <w:rFonts w:ascii="Times New Roman" w:hAnsi="Times New Roman" w:cs="Times New Roman"/>
                <w:color w:val="000000"/>
                <w:sz w:val="26"/>
                <w:szCs w:val="26"/>
              </w:rPr>
              <w:t>Seeks subscale and item data that can be mapped to the curriculum.</w:t>
            </w:r>
          </w:p>
        </w:tc>
      </w:tr>
    </w:tbl>
    <w:p w:rsidR="00E729BC" w:rsidRPr="00E729BC" w:rsidRDefault="00E729BC" w:rsidP="00E729BC">
      <w:pPr>
        <w:autoSpaceDE w:val="0"/>
        <w:autoSpaceDN w:val="0"/>
        <w:adjustRightInd w:val="0"/>
        <w:spacing w:line="480" w:lineRule="auto"/>
        <w:jc w:val="center"/>
        <w:rPr>
          <w:rFonts w:ascii="Times New Roman" w:hAnsi="Times New Roman" w:cs="Times New Roman"/>
          <w:b/>
          <w:noProof/>
          <w:sz w:val="26"/>
          <w:szCs w:val="26"/>
        </w:rPr>
      </w:pPr>
      <w:r w:rsidRPr="00E729BC">
        <w:rPr>
          <w:rFonts w:ascii="Times New Roman" w:hAnsi="Times New Roman" w:cs="Times New Roman"/>
          <w:b/>
          <w:noProof/>
          <w:sz w:val="26"/>
          <w:szCs w:val="26"/>
        </w:rPr>
        <w:lastRenderedPageBreak/>
        <w:t>Books Related to Data Litaracy</w:t>
      </w:r>
    </w:p>
    <w:p w:rsidR="00E729BC" w:rsidRPr="00E729BC" w:rsidRDefault="00E729BC" w:rsidP="00E729BC">
      <w:pPr>
        <w:autoSpaceDE w:val="0"/>
        <w:autoSpaceDN w:val="0"/>
        <w:adjustRightInd w:val="0"/>
        <w:spacing w:line="480" w:lineRule="auto"/>
        <w:jc w:val="center"/>
        <w:rPr>
          <w:rFonts w:ascii="Times New Roman" w:hAnsi="Times New Roman" w:cs="Times New Roman"/>
          <w:sz w:val="26"/>
          <w:szCs w:val="26"/>
        </w:rPr>
      </w:pPr>
      <w:r w:rsidRPr="00E729BC">
        <w:rPr>
          <w:rFonts w:ascii="Times New Roman" w:hAnsi="Times New Roman" w:cs="Times New Roman"/>
          <w:noProof/>
          <w:sz w:val="26"/>
          <w:szCs w:val="26"/>
        </w:rPr>
        <w:drawing>
          <wp:inline distT="0" distB="0" distL="0" distR="0">
            <wp:extent cx="3171825" cy="4752975"/>
            <wp:effectExtent l="19050" t="0" r="9525" b="0"/>
            <wp:docPr id="1" name="Picture 0" descr="51ujLZ-e5v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ujLZ-e5vL._SX331_BO1,204,203,200_.jpg"/>
                    <pic:cNvPicPr/>
                  </pic:nvPicPr>
                  <pic:blipFill>
                    <a:blip r:embed="rId7"/>
                    <a:stretch>
                      <a:fillRect/>
                    </a:stretch>
                  </pic:blipFill>
                  <pic:spPr>
                    <a:xfrm>
                      <a:off x="0" y="0"/>
                      <a:ext cx="3171825" cy="4752975"/>
                    </a:xfrm>
                    <a:prstGeom prst="rect">
                      <a:avLst/>
                    </a:prstGeom>
                  </pic:spPr>
                </pic:pic>
              </a:graphicData>
            </a:graphic>
          </wp:inline>
        </w:drawing>
      </w:r>
      <w:r w:rsidRPr="00E729BC">
        <w:rPr>
          <w:rFonts w:ascii="Times New Roman" w:hAnsi="Times New Roman" w:cs="Times New Roman"/>
          <w:noProof/>
          <w:sz w:val="26"/>
          <w:szCs w:val="26"/>
        </w:rPr>
        <w:drawing>
          <wp:inline distT="0" distB="0" distL="0" distR="0">
            <wp:extent cx="5793065" cy="2466516"/>
            <wp:effectExtent l="19050" t="0" r="0" b="0"/>
            <wp:docPr id="3" name="Picture 1" descr="517DhwmfdOL._SR600,315_PIWhiteStrip,BottomLeft,0,35_PIAmznPrime,BottomLeft,0,-5_SCLZZZZZZZ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7DhwmfdOL._SR600,315_PIWhiteStrip,BottomLeft,0,35_PIAmznPrime,BottomLeft,0,-5_SCLZZZZZZZ_.jpg"/>
                    <pic:cNvPicPr/>
                  </pic:nvPicPr>
                  <pic:blipFill>
                    <a:blip r:embed="rId8"/>
                    <a:stretch>
                      <a:fillRect/>
                    </a:stretch>
                  </pic:blipFill>
                  <pic:spPr>
                    <a:xfrm>
                      <a:off x="0" y="0"/>
                      <a:ext cx="5808809" cy="2473219"/>
                    </a:xfrm>
                    <a:prstGeom prst="rect">
                      <a:avLst/>
                    </a:prstGeom>
                  </pic:spPr>
                </pic:pic>
              </a:graphicData>
            </a:graphic>
          </wp:inline>
        </w:drawing>
      </w:r>
    </w:p>
    <w:p w:rsidR="00E729BC" w:rsidRPr="00E729BC" w:rsidRDefault="00E729BC" w:rsidP="00E729BC">
      <w:pPr>
        <w:autoSpaceDE w:val="0"/>
        <w:autoSpaceDN w:val="0"/>
        <w:adjustRightInd w:val="0"/>
        <w:spacing w:line="480" w:lineRule="auto"/>
        <w:jc w:val="both"/>
        <w:rPr>
          <w:rFonts w:ascii="Times New Roman" w:hAnsi="Times New Roman" w:cs="Times New Roman"/>
          <w:noProof/>
          <w:sz w:val="26"/>
          <w:szCs w:val="26"/>
        </w:rPr>
      </w:pPr>
    </w:p>
    <w:p w:rsidR="00E729BC" w:rsidRPr="00E729BC" w:rsidRDefault="00E729BC" w:rsidP="00E729BC">
      <w:pPr>
        <w:autoSpaceDE w:val="0"/>
        <w:autoSpaceDN w:val="0"/>
        <w:adjustRightInd w:val="0"/>
        <w:spacing w:after="0" w:line="240" w:lineRule="auto"/>
        <w:jc w:val="both"/>
        <w:rPr>
          <w:rFonts w:ascii="Times New Roman" w:hAnsi="Times New Roman" w:cs="Times New Roman"/>
          <w:noProof/>
          <w:sz w:val="26"/>
          <w:szCs w:val="26"/>
        </w:rPr>
      </w:pPr>
      <w:r w:rsidRPr="00E729BC">
        <w:rPr>
          <w:rFonts w:ascii="Times New Roman" w:hAnsi="Times New Roman" w:cs="Times New Roman"/>
          <w:noProof/>
          <w:sz w:val="26"/>
          <w:szCs w:val="26"/>
        </w:rPr>
        <w:lastRenderedPageBreak/>
        <w:drawing>
          <wp:inline distT="0" distB="0" distL="0" distR="0">
            <wp:extent cx="4489155" cy="2131479"/>
            <wp:effectExtent l="19050" t="0" r="6645" b="0"/>
            <wp:docPr id="7" name="Picture 5" descr="justgrimes-data-liter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grimes-data-literacy.jpg"/>
                    <pic:cNvPicPr/>
                  </pic:nvPicPr>
                  <pic:blipFill>
                    <a:blip r:embed="rId9"/>
                    <a:stretch>
                      <a:fillRect/>
                    </a:stretch>
                  </pic:blipFill>
                  <pic:spPr>
                    <a:xfrm>
                      <a:off x="0" y="0"/>
                      <a:ext cx="4498978" cy="2136143"/>
                    </a:xfrm>
                    <a:prstGeom prst="rect">
                      <a:avLst/>
                    </a:prstGeom>
                  </pic:spPr>
                </pic:pic>
              </a:graphicData>
            </a:graphic>
          </wp:inline>
        </w:drawing>
      </w:r>
    </w:p>
    <w:p w:rsidR="00E729BC" w:rsidRDefault="00E729BC" w:rsidP="00E729BC">
      <w:pPr>
        <w:autoSpaceDE w:val="0"/>
        <w:autoSpaceDN w:val="0"/>
        <w:adjustRightInd w:val="0"/>
        <w:spacing w:after="0" w:line="240" w:lineRule="auto"/>
        <w:jc w:val="both"/>
        <w:rPr>
          <w:rFonts w:ascii="Times New Roman" w:hAnsi="Times New Roman" w:cs="Times New Roman"/>
          <w:noProof/>
          <w:sz w:val="26"/>
          <w:szCs w:val="26"/>
        </w:rPr>
      </w:pPr>
      <w:r w:rsidRPr="00E729BC">
        <w:rPr>
          <w:rFonts w:ascii="Times New Roman" w:hAnsi="Times New Roman" w:cs="Times New Roman"/>
          <w:noProof/>
          <w:sz w:val="26"/>
          <w:szCs w:val="26"/>
        </w:rPr>
        <w:drawing>
          <wp:inline distT="0" distB="0" distL="0" distR="0">
            <wp:extent cx="4627378" cy="2256611"/>
            <wp:effectExtent l="19050" t="0" r="1772" b="0"/>
            <wp:docPr id="8" name="Picture 3" descr="building-data-literacy-among-middle-school-administrators-and-teachers-6-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data-literacy-among-middle-school-administrators-and-teachers-6-638.jpg"/>
                    <pic:cNvPicPr/>
                  </pic:nvPicPr>
                  <pic:blipFill>
                    <a:blip r:embed="rId10"/>
                    <a:stretch>
                      <a:fillRect/>
                    </a:stretch>
                  </pic:blipFill>
                  <pic:spPr>
                    <a:xfrm>
                      <a:off x="0" y="0"/>
                      <a:ext cx="4633235" cy="2259467"/>
                    </a:xfrm>
                    <a:prstGeom prst="rect">
                      <a:avLst/>
                    </a:prstGeom>
                  </pic:spPr>
                </pic:pic>
              </a:graphicData>
            </a:graphic>
          </wp:inline>
        </w:drawing>
      </w:r>
    </w:p>
    <w:p w:rsidR="00E729BC" w:rsidRPr="00E729BC" w:rsidRDefault="00E729BC" w:rsidP="00E729BC">
      <w:pPr>
        <w:autoSpaceDE w:val="0"/>
        <w:autoSpaceDN w:val="0"/>
        <w:adjustRightInd w:val="0"/>
        <w:spacing w:after="0" w:line="240" w:lineRule="auto"/>
        <w:jc w:val="both"/>
        <w:rPr>
          <w:rFonts w:ascii="Times New Roman" w:hAnsi="Times New Roman" w:cs="Times New Roman"/>
          <w:noProof/>
          <w:sz w:val="26"/>
          <w:szCs w:val="26"/>
        </w:rPr>
      </w:pPr>
      <w:r w:rsidRPr="00E729BC">
        <w:rPr>
          <w:rFonts w:ascii="Times New Roman" w:hAnsi="Times New Roman" w:cs="Times New Roman"/>
          <w:noProof/>
          <w:sz w:val="26"/>
          <w:szCs w:val="26"/>
        </w:rPr>
        <w:drawing>
          <wp:inline distT="0" distB="0" distL="0" distR="0">
            <wp:extent cx="4574215" cy="3434082"/>
            <wp:effectExtent l="19050" t="0" r="0" b="0"/>
            <wp:docPr id="2" name="Picture 4" descr="building-data-literacy-among-middle-school-administrators-and-teachers-38-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data-literacy-among-middle-school-administrators-and-teachers-38-638.jpg"/>
                    <pic:cNvPicPr/>
                  </pic:nvPicPr>
                  <pic:blipFill>
                    <a:blip r:embed="rId11"/>
                    <a:stretch>
                      <a:fillRect/>
                    </a:stretch>
                  </pic:blipFill>
                  <pic:spPr>
                    <a:xfrm>
                      <a:off x="0" y="0"/>
                      <a:ext cx="4569583" cy="3430605"/>
                    </a:xfrm>
                    <a:prstGeom prst="rect">
                      <a:avLst/>
                    </a:prstGeom>
                  </pic:spPr>
                </pic:pic>
              </a:graphicData>
            </a:graphic>
          </wp:inline>
        </w:drawing>
      </w:r>
    </w:p>
    <w:p w:rsidR="00E729BC" w:rsidRPr="00E729BC" w:rsidRDefault="00E729BC" w:rsidP="00E729BC">
      <w:pPr>
        <w:autoSpaceDE w:val="0"/>
        <w:autoSpaceDN w:val="0"/>
        <w:adjustRightInd w:val="0"/>
        <w:spacing w:line="480" w:lineRule="auto"/>
        <w:jc w:val="both"/>
        <w:rPr>
          <w:rFonts w:ascii="Times New Roman" w:hAnsi="Times New Roman" w:cs="Times New Roman"/>
          <w:sz w:val="26"/>
          <w:szCs w:val="26"/>
        </w:rPr>
      </w:pPr>
    </w:p>
    <w:p w:rsidR="00E729BC" w:rsidRPr="00E729BC" w:rsidRDefault="00E729BC" w:rsidP="00E729BC">
      <w:pPr>
        <w:autoSpaceDE w:val="0"/>
        <w:autoSpaceDN w:val="0"/>
        <w:adjustRightInd w:val="0"/>
        <w:spacing w:line="480"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lastRenderedPageBreak/>
        <w:t>The major key components of effective data use are use as follows</w:t>
      </w:r>
    </w:p>
    <w:p w:rsidR="00E729BC" w:rsidRPr="00E729BC" w:rsidRDefault="00E729BC" w:rsidP="00E729BC">
      <w:pPr>
        <w:pStyle w:val="ListParagraph"/>
        <w:numPr>
          <w:ilvl w:val="0"/>
          <w:numId w:val="9"/>
        </w:numPr>
        <w:autoSpaceDE w:val="0"/>
        <w:autoSpaceDN w:val="0"/>
        <w:adjustRightInd w:val="0"/>
        <w:spacing w:line="480" w:lineRule="auto"/>
        <w:ind w:hanging="720"/>
        <w:contextualSpacing w:val="0"/>
        <w:jc w:val="both"/>
        <w:rPr>
          <w:rFonts w:ascii="Times New Roman" w:hAnsi="Times New Roman" w:cs="Times New Roman"/>
          <w:sz w:val="26"/>
          <w:szCs w:val="26"/>
        </w:rPr>
      </w:pPr>
      <w:r w:rsidRPr="00E729BC">
        <w:rPr>
          <w:rFonts w:ascii="Times New Roman" w:hAnsi="Times New Roman" w:cs="Times New Roman"/>
          <w:b/>
          <w:bCs/>
          <w:sz w:val="26"/>
          <w:szCs w:val="26"/>
        </w:rPr>
        <w:t xml:space="preserve">Continuously: </w:t>
      </w:r>
      <w:r w:rsidRPr="00E729BC">
        <w:rPr>
          <w:rFonts w:ascii="Times New Roman" w:hAnsi="Times New Roman" w:cs="Times New Roman"/>
          <w:sz w:val="26"/>
          <w:szCs w:val="26"/>
        </w:rPr>
        <w:t xml:space="preserve">using data as part of daily routines and on an ongoing basis, rather than as a one-time even </w:t>
      </w:r>
    </w:p>
    <w:p w:rsidR="00E729BC" w:rsidRPr="00E729BC" w:rsidRDefault="00E729BC" w:rsidP="00E729BC">
      <w:pPr>
        <w:pStyle w:val="Default"/>
        <w:numPr>
          <w:ilvl w:val="0"/>
          <w:numId w:val="9"/>
        </w:numPr>
        <w:spacing w:after="200" w:line="480" w:lineRule="auto"/>
        <w:ind w:hanging="720"/>
        <w:jc w:val="both"/>
        <w:rPr>
          <w:rFonts w:ascii="Times New Roman" w:hAnsi="Times New Roman" w:cs="Times New Roman"/>
          <w:color w:val="auto"/>
          <w:sz w:val="26"/>
          <w:szCs w:val="26"/>
        </w:rPr>
      </w:pPr>
      <w:r w:rsidRPr="00E729BC">
        <w:rPr>
          <w:rStyle w:val="A7"/>
          <w:rFonts w:ascii="Times New Roman" w:hAnsi="Times New Roman" w:cs="Times New Roman"/>
          <w:color w:val="auto"/>
          <w:sz w:val="26"/>
          <w:szCs w:val="26"/>
        </w:rPr>
        <w:t xml:space="preserve">Access: </w:t>
      </w:r>
      <w:r w:rsidRPr="00E729BC">
        <w:rPr>
          <w:rFonts w:ascii="Times New Roman" w:hAnsi="Times New Roman" w:cs="Times New Roman"/>
          <w:color w:val="auto"/>
          <w:sz w:val="26"/>
          <w:szCs w:val="26"/>
        </w:rPr>
        <w:t xml:space="preserve">know the multiple types of data available (including but not limited to assessment data), understand which data are appropriate to address the question at hand, and know how to get the data (through electronic or other sources) </w:t>
      </w:r>
    </w:p>
    <w:p w:rsidR="00E729BC" w:rsidRPr="00E729BC" w:rsidRDefault="00E729BC" w:rsidP="00E729BC">
      <w:pPr>
        <w:pStyle w:val="Default"/>
        <w:numPr>
          <w:ilvl w:val="0"/>
          <w:numId w:val="9"/>
        </w:numPr>
        <w:spacing w:after="200" w:line="480" w:lineRule="auto"/>
        <w:ind w:hanging="720"/>
        <w:jc w:val="both"/>
        <w:rPr>
          <w:rFonts w:ascii="Times New Roman" w:hAnsi="Times New Roman" w:cs="Times New Roman"/>
          <w:color w:val="auto"/>
          <w:sz w:val="26"/>
          <w:szCs w:val="26"/>
        </w:rPr>
      </w:pPr>
      <w:r w:rsidRPr="00E729BC">
        <w:rPr>
          <w:rStyle w:val="A7"/>
          <w:rFonts w:ascii="Times New Roman" w:hAnsi="Times New Roman" w:cs="Times New Roman"/>
          <w:color w:val="auto"/>
          <w:sz w:val="26"/>
          <w:szCs w:val="26"/>
        </w:rPr>
        <w:t xml:space="preserve">Interpret: </w:t>
      </w:r>
      <w:r w:rsidRPr="00E729BC">
        <w:rPr>
          <w:rFonts w:ascii="Times New Roman" w:hAnsi="Times New Roman" w:cs="Times New Roman"/>
          <w:color w:val="auto"/>
          <w:sz w:val="26"/>
          <w:szCs w:val="26"/>
        </w:rPr>
        <w:t xml:space="preserve">take data and analyze and/or synthesize them to turn them into information appropriate for addressing the given problem or question </w:t>
      </w:r>
    </w:p>
    <w:p w:rsidR="00E729BC" w:rsidRPr="00E729BC" w:rsidRDefault="00E729BC" w:rsidP="00E729BC">
      <w:pPr>
        <w:pStyle w:val="Default"/>
        <w:numPr>
          <w:ilvl w:val="0"/>
          <w:numId w:val="9"/>
        </w:numPr>
        <w:spacing w:after="200" w:line="480" w:lineRule="auto"/>
        <w:ind w:hanging="720"/>
        <w:jc w:val="both"/>
        <w:rPr>
          <w:rFonts w:ascii="Times New Roman" w:hAnsi="Times New Roman" w:cs="Times New Roman"/>
          <w:color w:val="auto"/>
          <w:sz w:val="26"/>
          <w:szCs w:val="26"/>
        </w:rPr>
      </w:pPr>
      <w:r w:rsidRPr="00E729BC">
        <w:rPr>
          <w:rStyle w:val="A7"/>
          <w:rFonts w:ascii="Times New Roman" w:hAnsi="Times New Roman" w:cs="Times New Roman"/>
          <w:color w:val="auto"/>
          <w:sz w:val="26"/>
          <w:szCs w:val="26"/>
        </w:rPr>
        <w:t xml:space="preserve">Act: </w:t>
      </w:r>
      <w:r w:rsidRPr="00E729BC">
        <w:rPr>
          <w:rFonts w:ascii="Times New Roman" w:hAnsi="Times New Roman" w:cs="Times New Roman"/>
          <w:color w:val="auto"/>
          <w:sz w:val="26"/>
          <w:szCs w:val="26"/>
        </w:rPr>
        <w:t xml:space="preserve">take relevant information and apply it to generate further questions and/or apply it to decision-making appropriate to the given question </w:t>
      </w:r>
    </w:p>
    <w:p w:rsidR="00E729BC" w:rsidRPr="00E729BC" w:rsidRDefault="00E729BC" w:rsidP="00E729BC">
      <w:pPr>
        <w:pStyle w:val="Default"/>
        <w:numPr>
          <w:ilvl w:val="0"/>
          <w:numId w:val="9"/>
        </w:numPr>
        <w:spacing w:after="200" w:line="480" w:lineRule="auto"/>
        <w:ind w:hanging="720"/>
        <w:jc w:val="both"/>
        <w:rPr>
          <w:rFonts w:ascii="Times New Roman" w:hAnsi="Times New Roman" w:cs="Times New Roman"/>
          <w:color w:val="auto"/>
          <w:sz w:val="26"/>
          <w:szCs w:val="26"/>
        </w:rPr>
      </w:pPr>
      <w:r w:rsidRPr="00E729BC">
        <w:rPr>
          <w:rStyle w:val="A7"/>
          <w:rFonts w:ascii="Times New Roman" w:hAnsi="Times New Roman" w:cs="Times New Roman"/>
          <w:color w:val="auto"/>
          <w:sz w:val="26"/>
          <w:szCs w:val="26"/>
        </w:rPr>
        <w:t xml:space="preserve">Communicate: </w:t>
      </w:r>
      <w:r w:rsidRPr="00E729BC">
        <w:rPr>
          <w:rFonts w:ascii="Times New Roman" w:hAnsi="Times New Roman" w:cs="Times New Roman"/>
          <w:color w:val="auto"/>
          <w:sz w:val="26"/>
          <w:szCs w:val="26"/>
        </w:rPr>
        <w:t>share data points and the informa</w:t>
      </w:r>
      <w:r w:rsidRPr="00E729BC">
        <w:rPr>
          <w:rFonts w:ascii="Times New Roman" w:hAnsi="Times New Roman" w:cs="Times New Roman"/>
          <w:color w:val="auto"/>
          <w:sz w:val="26"/>
          <w:szCs w:val="26"/>
        </w:rPr>
        <w:softHyphen/>
        <w:t>tion synthesized from relevant data with stakeholders including parents, students, peers, principals, and others as applicable, to generate further questions, inform decision-making, or provide a better understanding of learning</w:t>
      </w:r>
    </w:p>
    <w:p w:rsidR="00E729BC" w:rsidRPr="00E729BC" w:rsidRDefault="00E729BC" w:rsidP="00E729BC">
      <w:pPr>
        <w:pStyle w:val="Default"/>
        <w:spacing w:after="200" w:line="480" w:lineRule="auto"/>
        <w:jc w:val="both"/>
        <w:rPr>
          <w:rFonts w:ascii="Times New Roman" w:hAnsi="Times New Roman" w:cs="Times New Roman"/>
          <w:color w:val="auto"/>
          <w:sz w:val="26"/>
          <w:szCs w:val="26"/>
        </w:rPr>
      </w:pPr>
      <w:r w:rsidRPr="00E729BC">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sidRPr="00E729BC">
        <w:rPr>
          <w:rFonts w:ascii="Times New Roman" w:hAnsi="Times New Roman" w:cs="Times New Roman"/>
          <w:color w:val="auto"/>
          <w:sz w:val="26"/>
          <w:szCs w:val="26"/>
        </w:rPr>
        <w:t>In the present study the five components of data literacy are:-</w:t>
      </w:r>
    </w:p>
    <w:p w:rsidR="00E729BC" w:rsidRDefault="00E729BC">
      <w:pPr>
        <w:rPr>
          <w:rFonts w:ascii="Times New Roman" w:hAnsi="Times New Roman" w:cs="Times New Roman"/>
          <w:sz w:val="26"/>
          <w:szCs w:val="26"/>
        </w:rPr>
      </w:pPr>
      <w:r>
        <w:rPr>
          <w:rFonts w:ascii="Times New Roman" w:hAnsi="Times New Roman" w:cs="Times New Roman"/>
          <w:sz w:val="26"/>
          <w:szCs w:val="26"/>
        </w:rPr>
        <w:br w:type="page"/>
      </w:r>
    </w:p>
    <w:p w:rsidR="00E729BC" w:rsidRPr="00E729BC" w:rsidRDefault="00E729BC" w:rsidP="00E729BC">
      <w:pPr>
        <w:pStyle w:val="Default"/>
        <w:spacing w:after="200" w:line="480" w:lineRule="auto"/>
        <w:jc w:val="both"/>
        <w:rPr>
          <w:rFonts w:ascii="Times New Roman" w:hAnsi="Times New Roman" w:cs="Times New Roman"/>
          <w:color w:val="auto"/>
          <w:sz w:val="26"/>
          <w:szCs w:val="26"/>
        </w:rPr>
      </w:pPr>
      <w:r w:rsidRPr="00E729BC">
        <w:rPr>
          <w:rFonts w:ascii="Times New Roman" w:hAnsi="Times New Roman" w:cs="Times New Roman"/>
          <w:color w:val="auto"/>
          <w:sz w:val="26"/>
          <w:szCs w:val="26"/>
        </w:rPr>
        <w:lastRenderedPageBreak/>
        <w:t>1. Continuously</w:t>
      </w:r>
    </w:p>
    <w:p w:rsidR="00E729BC" w:rsidRPr="00E729BC" w:rsidRDefault="00E729BC" w:rsidP="00E729BC">
      <w:pPr>
        <w:pStyle w:val="Default"/>
        <w:spacing w:after="200" w:line="480" w:lineRule="auto"/>
        <w:jc w:val="both"/>
        <w:rPr>
          <w:rFonts w:ascii="Times New Roman" w:hAnsi="Times New Roman" w:cs="Times New Roman"/>
          <w:color w:val="auto"/>
          <w:sz w:val="26"/>
          <w:szCs w:val="26"/>
        </w:rPr>
      </w:pPr>
      <w:r w:rsidRPr="00E729BC">
        <w:rPr>
          <w:rFonts w:ascii="Times New Roman" w:hAnsi="Times New Roman" w:cs="Times New Roman"/>
          <w:color w:val="auto"/>
          <w:sz w:val="26"/>
          <w:szCs w:val="26"/>
        </w:rPr>
        <w:t>2. Communicate</w:t>
      </w:r>
    </w:p>
    <w:p w:rsidR="00E729BC" w:rsidRPr="00E729BC" w:rsidRDefault="00E729BC" w:rsidP="00E729BC">
      <w:pPr>
        <w:pStyle w:val="Default"/>
        <w:spacing w:after="200" w:line="480" w:lineRule="auto"/>
        <w:jc w:val="both"/>
        <w:rPr>
          <w:rFonts w:ascii="Times New Roman" w:hAnsi="Times New Roman" w:cs="Times New Roman"/>
          <w:color w:val="auto"/>
          <w:sz w:val="26"/>
          <w:szCs w:val="26"/>
        </w:rPr>
      </w:pPr>
      <w:r w:rsidRPr="00E729BC">
        <w:rPr>
          <w:rFonts w:ascii="Times New Roman" w:hAnsi="Times New Roman" w:cs="Times New Roman"/>
          <w:color w:val="auto"/>
          <w:sz w:val="26"/>
          <w:szCs w:val="26"/>
        </w:rPr>
        <w:t>3. Interpret</w:t>
      </w:r>
    </w:p>
    <w:p w:rsidR="00E729BC" w:rsidRPr="00E729BC" w:rsidRDefault="00E729BC" w:rsidP="00E729BC">
      <w:pPr>
        <w:pStyle w:val="Default"/>
        <w:spacing w:after="200" w:line="480" w:lineRule="auto"/>
        <w:jc w:val="both"/>
        <w:rPr>
          <w:rFonts w:ascii="Times New Roman" w:hAnsi="Times New Roman" w:cs="Times New Roman"/>
          <w:color w:val="auto"/>
          <w:sz w:val="26"/>
          <w:szCs w:val="26"/>
        </w:rPr>
      </w:pPr>
      <w:r w:rsidRPr="00E729BC">
        <w:rPr>
          <w:rFonts w:ascii="Times New Roman" w:hAnsi="Times New Roman" w:cs="Times New Roman"/>
          <w:color w:val="auto"/>
          <w:sz w:val="26"/>
          <w:szCs w:val="26"/>
        </w:rPr>
        <w:t>4. Acces</w:t>
      </w:r>
    </w:p>
    <w:p w:rsidR="00E729BC" w:rsidRPr="00E729BC" w:rsidRDefault="00E729BC" w:rsidP="00E729BC">
      <w:pPr>
        <w:pStyle w:val="Default"/>
        <w:spacing w:after="200" w:line="480" w:lineRule="auto"/>
        <w:jc w:val="both"/>
        <w:rPr>
          <w:rFonts w:ascii="Times New Roman" w:hAnsi="Times New Roman" w:cs="Times New Roman"/>
          <w:color w:val="auto"/>
          <w:sz w:val="26"/>
          <w:szCs w:val="26"/>
        </w:rPr>
      </w:pPr>
      <w:r w:rsidRPr="00E729BC">
        <w:rPr>
          <w:rFonts w:ascii="Times New Roman" w:hAnsi="Times New Roman" w:cs="Times New Roman"/>
          <w:color w:val="auto"/>
          <w:sz w:val="26"/>
          <w:szCs w:val="26"/>
        </w:rPr>
        <w:t>5 .act</w:t>
      </w:r>
    </w:p>
    <w:p w:rsidR="00E729BC" w:rsidRPr="00E729BC" w:rsidRDefault="00E729BC" w:rsidP="00E729BC">
      <w:pPr>
        <w:pStyle w:val="Default"/>
        <w:spacing w:after="200" w:line="480" w:lineRule="auto"/>
        <w:ind w:firstLine="720"/>
        <w:jc w:val="both"/>
        <w:rPr>
          <w:rFonts w:ascii="Times New Roman" w:hAnsi="Times New Roman" w:cs="Times New Roman"/>
          <w:color w:val="auto"/>
          <w:sz w:val="26"/>
          <w:szCs w:val="26"/>
        </w:rPr>
      </w:pPr>
      <w:r w:rsidRPr="00E729BC">
        <w:rPr>
          <w:rFonts w:ascii="Times New Roman" w:hAnsi="Times New Roman" w:cs="Times New Roman"/>
          <w:color w:val="auto"/>
          <w:sz w:val="26"/>
          <w:szCs w:val="26"/>
        </w:rPr>
        <w:t xml:space="preserve"> Relating to the each component of data literacy, the investigator prepared 10 items for each component’s</w:t>
      </w:r>
    </w:p>
    <w:p w:rsidR="00E729BC" w:rsidRPr="00E729BC" w:rsidRDefault="00E729BC" w:rsidP="00E729BC">
      <w:pPr>
        <w:autoSpaceDE w:val="0"/>
        <w:autoSpaceDN w:val="0"/>
        <w:adjustRightInd w:val="0"/>
        <w:spacing w:line="480" w:lineRule="auto"/>
        <w:jc w:val="both"/>
        <w:rPr>
          <w:rFonts w:ascii="Times New Roman" w:hAnsi="Times New Roman" w:cs="Times New Roman"/>
          <w:color w:val="000000" w:themeColor="text1"/>
          <w:sz w:val="26"/>
          <w:szCs w:val="26"/>
        </w:rPr>
      </w:pPr>
      <w:r w:rsidRPr="00E729BC">
        <w:rPr>
          <w:rFonts w:ascii="Times New Roman" w:hAnsi="Times New Roman" w:cs="Times New Roman"/>
          <w:sz w:val="26"/>
          <w:szCs w:val="26"/>
        </w:rPr>
        <w:t xml:space="preserve">     </w:t>
      </w:r>
      <w:r>
        <w:rPr>
          <w:rFonts w:ascii="Times New Roman" w:hAnsi="Times New Roman" w:cs="Times New Roman"/>
          <w:sz w:val="26"/>
          <w:szCs w:val="26"/>
        </w:rPr>
        <w:tab/>
      </w:r>
      <w:r w:rsidRPr="00E729BC">
        <w:rPr>
          <w:rFonts w:ascii="Times New Roman" w:hAnsi="Times New Roman" w:cs="Times New Roman"/>
          <w:color w:val="232323"/>
          <w:sz w:val="26"/>
          <w:szCs w:val="26"/>
          <w:shd w:val="clear" w:color="auto" w:fill="FFFFFF"/>
        </w:rPr>
        <w:t>Data have been used in education for many years. Good teachers and administrators have been using data to inform their practice and make decisions. Diverse sources of data are particularly important in every academic discipline.</w:t>
      </w:r>
    </w:p>
    <w:p w:rsidR="00E729BC" w:rsidRPr="00E729BC" w:rsidRDefault="00E729BC" w:rsidP="00E729BC">
      <w:pPr>
        <w:autoSpaceDE w:val="0"/>
        <w:autoSpaceDN w:val="0"/>
        <w:adjustRightInd w:val="0"/>
        <w:spacing w:line="480" w:lineRule="auto"/>
        <w:jc w:val="center"/>
        <w:rPr>
          <w:rFonts w:ascii="Times New Roman" w:hAnsi="Times New Roman" w:cs="Times New Roman"/>
          <w:b/>
          <w:color w:val="000000" w:themeColor="text1"/>
          <w:sz w:val="26"/>
          <w:szCs w:val="26"/>
        </w:rPr>
      </w:pPr>
      <w:r w:rsidRPr="00E729BC">
        <w:rPr>
          <w:rFonts w:ascii="Times New Roman" w:hAnsi="Times New Roman" w:cs="Times New Roman"/>
          <w:b/>
          <w:color w:val="000000" w:themeColor="text1"/>
          <w:sz w:val="26"/>
          <w:szCs w:val="26"/>
        </w:rPr>
        <w:t xml:space="preserve">Studies on Data </w:t>
      </w:r>
      <w:r w:rsidR="004E342D" w:rsidRPr="00E729BC">
        <w:rPr>
          <w:rFonts w:ascii="Times New Roman" w:hAnsi="Times New Roman" w:cs="Times New Roman"/>
          <w:b/>
          <w:color w:val="000000" w:themeColor="text1"/>
          <w:sz w:val="26"/>
          <w:szCs w:val="26"/>
        </w:rPr>
        <w:t>Literacy</w:t>
      </w:r>
    </w:p>
    <w:p w:rsidR="00E729BC" w:rsidRPr="00E729BC" w:rsidRDefault="00E729BC" w:rsidP="00E729BC">
      <w:pPr>
        <w:autoSpaceDE w:val="0"/>
        <w:autoSpaceDN w:val="0"/>
        <w:adjustRightInd w:val="0"/>
        <w:spacing w:line="480" w:lineRule="auto"/>
        <w:ind w:firstLine="720"/>
        <w:jc w:val="both"/>
        <w:rPr>
          <w:rFonts w:ascii="Times New Roman" w:hAnsi="Times New Roman" w:cs="Times New Roman"/>
          <w:color w:val="000000" w:themeColor="text1"/>
          <w:sz w:val="26"/>
          <w:szCs w:val="26"/>
        </w:rPr>
      </w:pPr>
      <w:r w:rsidRPr="00E729BC">
        <w:rPr>
          <w:rFonts w:ascii="Times New Roman" w:hAnsi="Times New Roman" w:cs="Times New Roman"/>
          <w:sz w:val="26"/>
          <w:szCs w:val="26"/>
        </w:rPr>
        <w:t xml:space="preserve">Data-literate educators continuously, effectively, and ethically access, interpret, act on, and communicate multiple types of data from state, local, classroom, and other sources to improve outcomes for students in a manner appropriate to educators’ professional roles and responsibilities. In addition to state policies that are creating a charge for more and better data use, emerging evidence suggests that students have the training and skills needed to make use of data. So many studies are conducted related to data literacy </w:t>
      </w:r>
    </w:p>
    <w:p w:rsidR="00E729BC" w:rsidRPr="00E729BC" w:rsidRDefault="00E729BC" w:rsidP="00E729BC">
      <w:pPr>
        <w:autoSpaceDE w:val="0"/>
        <w:autoSpaceDN w:val="0"/>
        <w:adjustRightInd w:val="0"/>
        <w:spacing w:line="480" w:lineRule="auto"/>
        <w:jc w:val="both"/>
        <w:rPr>
          <w:rFonts w:ascii="Times New Roman" w:hAnsi="Times New Roman" w:cs="Times New Roman"/>
          <w:color w:val="000000"/>
          <w:sz w:val="26"/>
          <w:szCs w:val="26"/>
        </w:rPr>
      </w:pPr>
      <w:r w:rsidRPr="00E729BC">
        <w:rPr>
          <w:rFonts w:ascii="Times New Roman" w:hAnsi="Times New Roman" w:cs="Times New Roman"/>
          <w:color w:val="000000"/>
          <w:sz w:val="26"/>
          <w:szCs w:val="26"/>
        </w:rPr>
        <w:lastRenderedPageBreak/>
        <w:t xml:space="preserve">            Ellen B. Mandinach, Edith S. Gummer (2016)” What does it mean for teachers to be data literate: Laying out the skills, knowledge, and dispositions”. In this article it reveals that </w:t>
      </w:r>
      <w:r w:rsidRPr="00E729BC">
        <w:rPr>
          <w:rFonts w:ascii="Times New Roman" w:hAnsi="Times New Roman" w:cs="Times New Roman"/>
          <w:sz w:val="26"/>
          <w:szCs w:val="26"/>
        </w:rPr>
        <w:t>Data use has become an emphasis in education but few educators have received sufficient</w:t>
      </w:r>
      <w:r w:rsidRPr="00E729BC">
        <w:rPr>
          <w:rFonts w:ascii="Times New Roman" w:hAnsi="Times New Roman" w:cs="Times New Roman"/>
          <w:color w:val="000000"/>
          <w:sz w:val="26"/>
          <w:szCs w:val="26"/>
        </w:rPr>
        <w:t xml:space="preserve"> </w:t>
      </w:r>
      <w:r w:rsidRPr="00E729BC">
        <w:rPr>
          <w:rFonts w:ascii="Times New Roman" w:hAnsi="Times New Roman" w:cs="Times New Roman"/>
          <w:sz w:val="26"/>
          <w:szCs w:val="26"/>
        </w:rPr>
        <w:t>training or preparation pertaining to data literacy skills. This article lays out the framework, identifying the specific knowledge, skills, and dispositions teachers need to use data effectively and responsibly. It concludes with a call to schools of education and teacher preparation programs to begin to integrate data literacy into curricula and practical experiences</w:t>
      </w:r>
    </w:p>
    <w:p w:rsidR="00E729BC" w:rsidRPr="00E729BC" w:rsidRDefault="00E729BC" w:rsidP="00E729BC">
      <w:pPr>
        <w:autoSpaceDE w:val="0"/>
        <w:autoSpaceDN w:val="0"/>
        <w:adjustRightInd w:val="0"/>
        <w:spacing w:line="480" w:lineRule="auto"/>
        <w:jc w:val="both"/>
        <w:rPr>
          <w:rFonts w:ascii="Times New Roman" w:hAnsi="Times New Roman" w:cs="Times New Roman"/>
          <w:color w:val="595959"/>
          <w:sz w:val="26"/>
          <w:szCs w:val="26"/>
        </w:rPr>
      </w:pPr>
      <w:r w:rsidRPr="00E729BC">
        <w:rPr>
          <w:rFonts w:ascii="Times New Roman" w:hAnsi="Times New Roman" w:cs="Times New Roman"/>
          <w:color w:val="000000" w:themeColor="text1"/>
          <w:sz w:val="26"/>
          <w:szCs w:val="26"/>
        </w:rPr>
        <w:t xml:space="preserve">          </w:t>
      </w:r>
      <w:r w:rsidRPr="00E729BC">
        <w:rPr>
          <w:rFonts w:ascii="Times New Roman" w:hAnsi="Times New Roman" w:cs="Times New Roman"/>
          <w:sz w:val="26"/>
          <w:szCs w:val="26"/>
        </w:rPr>
        <w:t xml:space="preserve"> Ridsdale </w:t>
      </w:r>
      <w:r w:rsidRPr="00E729BC">
        <w:rPr>
          <w:rFonts w:ascii="Times New Roman" w:hAnsi="Times New Roman" w:cs="Times New Roman"/>
          <w:color w:val="000000"/>
          <w:sz w:val="26"/>
          <w:szCs w:val="26"/>
          <w:shd w:val="clear" w:color="auto" w:fill="FFFFFF"/>
        </w:rPr>
        <w:t>et al</w:t>
      </w:r>
      <w:r w:rsidR="004E342D">
        <w:rPr>
          <w:rFonts w:ascii="Times New Roman" w:hAnsi="Times New Roman" w:cs="Times New Roman"/>
          <w:sz w:val="26"/>
          <w:szCs w:val="26"/>
        </w:rPr>
        <w:t xml:space="preserve"> (201</w:t>
      </w:r>
      <w:r w:rsidRPr="00E729BC">
        <w:rPr>
          <w:rFonts w:ascii="Times New Roman" w:hAnsi="Times New Roman" w:cs="Times New Roman"/>
          <w:sz w:val="26"/>
          <w:szCs w:val="26"/>
        </w:rPr>
        <w:t>0</w:t>
      </w:r>
      <w:r w:rsidR="004E342D">
        <w:rPr>
          <w:rFonts w:ascii="Times New Roman" w:hAnsi="Times New Roman" w:cs="Times New Roman"/>
          <w:sz w:val="26"/>
          <w:szCs w:val="26"/>
        </w:rPr>
        <w:t xml:space="preserve">) </w:t>
      </w:r>
      <w:r w:rsidRPr="00E729BC">
        <w:rPr>
          <w:rFonts w:ascii="Times New Roman" w:hAnsi="Times New Roman" w:cs="Times New Roman"/>
          <w:sz w:val="26"/>
          <w:szCs w:val="26"/>
        </w:rPr>
        <w:t xml:space="preserve">investigated </w:t>
      </w:r>
      <w:r w:rsidRPr="00E729BC">
        <w:rPr>
          <w:rFonts w:ascii="Times New Roman" w:hAnsi="Times New Roman" w:cs="Times New Roman"/>
          <w:color w:val="000000" w:themeColor="text1"/>
          <w:sz w:val="26"/>
          <w:szCs w:val="26"/>
        </w:rPr>
        <w:t>Knowledge synthesis report</w:t>
      </w:r>
      <w:r w:rsidR="004E342D">
        <w:rPr>
          <w:rFonts w:ascii="Times New Roman" w:hAnsi="Times New Roman" w:cs="Times New Roman"/>
          <w:color w:val="000000" w:themeColor="text1"/>
          <w:sz w:val="26"/>
          <w:szCs w:val="26"/>
        </w:rPr>
        <w:t xml:space="preserve"> </w:t>
      </w:r>
      <w:r w:rsidRPr="00E729BC">
        <w:rPr>
          <w:rFonts w:ascii="Times New Roman" w:hAnsi="Times New Roman" w:cs="Times New Roman"/>
          <w:color w:val="000000" w:themeColor="text1"/>
          <w:sz w:val="26"/>
          <w:szCs w:val="26"/>
        </w:rPr>
        <w:t xml:space="preserve">(strategies and best practices in data literacy education </w:t>
      </w:r>
      <w:r w:rsidRPr="00E729BC">
        <w:rPr>
          <w:rFonts w:ascii="Times New Roman" w:hAnsi="Times New Roman" w:cs="Times New Roman"/>
          <w:sz w:val="26"/>
          <w:szCs w:val="26"/>
        </w:rPr>
        <w:t>).</w:t>
      </w:r>
      <w:r w:rsidRPr="00E729BC">
        <w:rPr>
          <w:rFonts w:ascii="Times New Roman" w:hAnsi="Times New Roman" w:cs="Times New Roman"/>
          <w:color w:val="595959"/>
          <w:sz w:val="26"/>
          <w:szCs w:val="26"/>
        </w:rPr>
        <w:t xml:space="preserve"> </w:t>
      </w:r>
      <w:r w:rsidRPr="00E729BC">
        <w:rPr>
          <w:rFonts w:ascii="Times New Roman" w:hAnsi="Times New Roman" w:cs="Times New Roman"/>
          <w:color w:val="000000" w:themeColor="text1"/>
          <w:sz w:val="26"/>
          <w:szCs w:val="26"/>
        </w:rPr>
        <w:t>This report and other resources intended to assist in data literacy education</w:t>
      </w:r>
      <w:r w:rsidRPr="00E729BC">
        <w:rPr>
          <w:rFonts w:ascii="Times New Roman" w:hAnsi="Times New Roman" w:cs="Times New Roman"/>
          <w:color w:val="595959"/>
          <w:sz w:val="26"/>
          <w:szCs w:val="26"/>
        </w:rPr>
        <w:t xml:space="preserve"> .</w:t>
      </w:r>
      <w:r w:rsidRPr="00E729BC">
        <w:rPr>
          <w:rFonts w:ascii="Times New Roman" w:hAnsi="Times New Roman" w:cs="Times New Roman"/>
          <w:sz w:val="26"/>
          <w:szCs w:val="26"/>
        </w:rPr>
        <w:t>They reveals that, for the benefits of students, employers and society data literacy must be recognized as a necessary civic skill.</w:t>
      </w:r>
      <w:r w:rsidRPr="00E729BC">
        <w:rPr>
          <w:rFonts w:ascii="Times New Roman" w:hAnsi="Times New Roman" w:cs="Times New Roman"/>
          <w:color w:val="595959"/>
          <w:sz w:val="26"/>
          <w:szCs w:val="26"/>
        </w:rPr>
        <w:t xml:space="preserve"> </w:t>
      </w:r>
      <w:r w:rsidRPr="00E729BC">
        <w:rPr>
          <w:rFonts w:ascii="Times New Roman" w:hAnsi="Times New Roman" w:cs="Times New Roman"/>
          <w:sz w:val="26"/>
          <w:szCs w:val="26"/>
        </w:rPr>
        <w:t>This recognition should come from all levels of government, and from post-secondary institutions.</w:t>
      </w:r>
    </w:p>
    <w:p w:rsidR="00E729BC" w:rsidRDefault="00E729BC" w:rsidP="00E729BC">
      <w:pPr>
        <w:autoSpaceDE w:val="0"/>
        <w:autoSpaceDN w:val="0"/>
        <w:adjustRightInd w:val="0"/>
        <w:spacing w:line="480" w:lineRule="auto"/>
        <w:jc w:val="both"/>
        <w:rPr>
          <w:rFonts w:ascii="Times New Roman" w:hAnsi="Times New Roman" w:cs="Times New Roman"/>
          <w:sz w:val="26"/>
          <w:szCs w:val="26"/>
        </w:rPr>
      </w:pPr>
      <w:r w:rsidRPr="00E729BC">
        <w:rPr>
          <w:rFonts w:ascii="Times New Roman" w:hAnsi="Times New Roman" w:cs="Times New Roman"/>
          <w:sz w:val="26"/>
          <w:szCs w:val="26"/>
        </w:rPr>
        <w:t xml:space="preserve">  </w:t>
      </w:r>
      <w:r>
        <w:rPr>
          <w:rFonts w:ascii="Times New Roman" w:hAnsi="Times New Roman" w:cs="Times New Roman"/>
          <w:sz w:val="26"/>
          <w:szCs w:val="26"/>
        </w:rPr>
        <w:tab/>
      </w:r>
      <w:r w:rsidRPr="00E729BC">
        <w:rPr>
          <w:rFonts w:ascii="Times New Roman" w:hAnsi="Times New Roman" w:cs="Times New Roman"/>
          <w:sz w:val="26"/>
          <w:szCs w:val="26"/>
        </w:rPr>
        <w:t xml:space="preserve"> Daniel R.Zalles (2010) carried out a study on “designs for assessing foundational data literacy.  He suggested that Working with data is central to scientific inquiry, in the geo sciences. Technological advances in data access and data visualization have created unprecedented Opportunities for students and teachers to use real data sets as vehicles to understanding and applying the epistemologies and research practices of the different geo scientific </w:t>
      </w:r>
      <w:r w:rsidRPr="00E729BC">
        <w:rPr>
          <w:rFonts w:ascii="Times New Roman" w:hAnsi="Times New Roman" w:cs="Times New Roman"/>
          <w:sz w:val="26"/>
          <w:szCs w:val="26"/>
        </w:rPr>
        <w:lastRenderedPageBreak/>
        <w:t>Disciplines. At the same time, immersing students in data as a vehicle for improved</w:t>
      </w:r>
      <w:r>
        <w:rPr>
          <w:rFonts w:ascii="Times New Roman" w:hAnsi="Times New Roman" w:cs="Times New Roman"/>
          <w:sz w:val="26"/>
          <w:szCs w:val="26"/>
        </w:rPr>
        <w:t xml:space="preserve"> </w:t>
      </w:r>
      <w:r w:rsidRPr="00E729BC">
        <w:rPr>
          <w:rFonts w:ascii="Times New Roman" w:hAnsi="Times New Roman" w:cs="Times New Roman"/>
          <w:sz w:val="26"/>
          <w:szCs w:val="26"/>
        </w:rPr>
        <w:t xml:space="preserve">Geosciences education has its risks. </w:t>
      </w:r>
      <w:r>
        <w:rPr>
          <w:rFonts w:ascii="Times New Roman" w:hAnsi="Times New Roman" w:cs="Times New Roman"/>
          <w:sz w:val="26"/>
          <w:szCs w:val="26"/>
        </w:rPr>
        <w:t xml:space="preserve"> </w:t>
      </w:r>
    </w:p>
    <w:p w:rsidR="00E729BC" w:rsidRDefault="00E729BC" w:rsidP="00E729BC">
      <w:pPr>
        <w:autoSpaceDE w:val="0"/>
        <w:autoSpaceDN w:val="0"/>
        <w:adjustRightInd w:val="0"/>
        <w:spacing w:line="480"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Milo Schield</w:t>
      </w:r>
      <w:r>
        <w:rPr>
          <w:rFonts w:ascii="Times New Roman" w:hAnsi="Times New Roman" w:cs="Times New Roman"/>
          <w:sz w:val="26"/>
          <w:szCs w:val="26"/>
        </w:rPr>
        <w:t xml:space="preserve"> </w:t>
      </w:r>
      <w:r w:rsidRPr="00E729BC">
        <w:rPr>
          <w:rFonts w:ascii="Times New Roman" w:hAnsi="Times New Roman" w:cs="Times New Roman"/>
          <w:sz w:val="26"/>
          <w:szCs w:val="26"/>
        </w:rPr>
        <w:t>(2004) in an article  ‘information literacy, statistical literacy and data literacy’. It includes a brief description about information literacy, statistical literacy and data literacy and inter relationship between these. They concluded that while</w:t>
      </w:r>
      <w:r w:rsidRPr="00E729BC">
        <w:rPr>
          <w:rFonts w:ascii="Times New Roman" w:hAnsi="Times New Roman" w:cs="Times New Roman"/>
          <w:color w:val="000000"/>
          <w:sz w:val="26"/>
          <w:szCs w:val="26"/>
        </w:rPr>
        <w:t xml:space="preserve"> all students deal with information have a need for information literacy, those students in majors that also require a course in data analysis or statistics typically have a need for data literacy. Such majors are often found in the social sciences and business. The study reveals that students need training in how to obtain and manipulate data. </w:t>
      </w:r>
    </w:p>
    <w:p w:rsidR="00E729BC" w:rsidRDefault="00E729BC" w:rsidP="00E729BC">
      <w:pPr>
        <w:autoSpaceDE w:val="0"/>
        <w:autoSpaceDN w:val="0"/>
        <w:adjustRightInd w:val="0"/>
        <w:spacing w:line="480" w:lineRule="auto"/>
        <w:ind w:firstLine="720"/>
        <w:jc w:val="both"/>
        <w:rPr>
          <w:rFonts w:ascii="Times New Roman" w:hAnsi="Times New Roman" w:cs="Times New Roman"/>
          <w:sz w:val="26"/>
          <w:szCs w:val="26"/>
        </w:rPr>
      </w:pPr>
      <w:r w:rsidRPr="00E729BC">
        <w:rPr>
          <w:rFonts w:ascii="Times New Roman" w:hAnsi="Times New Roman" w:cs="Times New Roman"/>
          <w:iCs/>
          <w:sz w:val="26"/>
          <w:szCs w:val="26"/>
        </w:rPr>
        <w:t xml:space="preserve">Hogenboom, </w:t>
      </w:r>
      <w:r w:rsidRPr="00E729BC">
        <w:rPr>
          <w:rFonts w:ascii="Times New Roman" w:hAnsi="Times New Roman" w:cs="Times New Roman"/>
          <w:color w:val="000000"/>
          <w:sz w:val="26"/>
          <w:szCs w:val="26"/>
          <w:shd w:val="clear" w:color="auto" w:fill="FFFFFF"/>
        </w:rPr>
        <w:t> et al</w:t>
      </w:r>
      <w:r w:rsidRPr="00E729BC">
        <w:rPr>
          <w:rFonts w:ascii="Times New Roman" w:hAnsi="Times New Roman" w:cs="Times New Roman"/>
          <w:color w:val="000000"/>
          <w:sz w:val="26"/>
          <w:szCs w:val="26"/>
        </w:rPr>
        <w:t xml:space="preserve"> (2011) explained in a report  ‘shows me the data!  Partnering with instructors to teach data literacy ’. They concluded that </w:t>
      </w:r>
      <w:r w:rsidRPr="00E729BC">
        <w:rPr>
          <w:rFonts w:ascii="Times New Roman" w:hAnsi="Times New Roman" w:cs="Times New Roman"/>
          <w:sz w:val="26"/>
          <w:szCs w:val="26"/>
        </w:rPr>
        <w:t>data services requires librarians to take a leadership role in advocating for true teaching partnerships, where instructors and librarians collaborate closely to create rich learning experiences for students. This study reveals that librarian can play an important role to improve data literacy</w:t>
      </w:r>
    </w:p>
    <w:p w:rsidR="00E729BC" w:rsidRPr="00E729BC" w:rsidRDefault="00E729BC" w:rsidP="00E729BC">
      <w:pPr>
        <w:autoSpaceDE w:val="0"/>
        <w:autoSpaceDN w:val="0"/>
        <w:adjustRightInd w:val="0"/>
        <w:spacing w:line="480" w:lineRule="auto"/>
        <w:ind w:firstLine="720"/>
        <w:jc w:val="both"/>
        <w:rPr>
          <w:rFonts w:ascii="Times New Roman" w:hAnsi="Times New Roman" w:cs="Times New Roman"/>
          <w:sz w:val="26"/>
          <w:szCs w:val="26"/>
        </w:rPr>
      </w:pPr>
      <w:r w:rsidRPr="00E729BC">
        <w:rPr>
          <w:rFonts w:ascii="Times New Roman" w:hAnsi="Times New Roman" w:cs="Times New Roman"/>
          <w:sz w:val="26"/>
          <w:szCs w:val="26"/>
        </w:rPr>
        <w:t xml:space="preserve">Brennan et al (2015)  investigated   ’ Ethical and appropriate data use requires data literacy’. It discusses about </w:t>
      </w:r>
      <w:r w:rsidRPr="00E729BC">
        <w:rPr>
          <w:rFonts w:ascii="Times New Roman" w:hAnsi="Times New Roman" w:cs="Times New Roman"/>
          <w:bCs/>
          <w:sz w:val="26"/>
          <w:szCs w:val="26"/>
        </w:rPr>
        <w:t>data literacy and ethics,</w:t>
      </w:r>
      <w:r w:rsidRPr="00E729BC">
        <w:rPr>
          <w:rFonts w:ascii="Times New Roman" w:hAnsi="Times New Roman" w:cs="Times New Roman"/>
          <w:b/>
          <w:bCs/>
          <w:sz w:val="26"/>
          <w:szCs w:val="26"/>
        </w:rPr>
        <w:t xml:space="preserve"> </w:t>
      </w:r>
      <w:r w:rsidRPr="00E729BC">
        <w:rPr>
          <w:rFonts w:ascii="Times New Roman" w:hAnsi="Times New Roman" w:cs="Times New Roman"/>
          <w:bCs/>
          <w:sz w:val="26"/>
          <w:szCs w:val="26"/>
        </w:rPr>
        <w:t xml:space="preserve">an assessment of data use practices and their conclusion. </w:t>
      </w:r>
      <w:r w:rsidRPr="00E729BC">
        <w:rPr>
          <w:rFonts w:ascii="Times New Roman" w:hAnsi="Times New Roman" w:cs="Times New Roman"/>
          <w:sz w:val="26"/>
          <w:szCs w:val="26"/>
        </w:rPr>
        <w:t xml:space="preserve">They revealed that Data literacy is a critical part of effective teaching, and as the proliferation of data increases. Parent and public concerns about the safety of data   remain the </w:t>
      </w:r>
      <w:r w:rsidRPr="00E729BC">
        <w:rPr>
          <w:rFonts w:ascii="Times New Roman" w:hAnsi="Times New Roman" w:cs="Times New Roman"/>
          <w:sz w:val="26"/>
          <w:szCs w:val="26"/>
        </w:rPr>
        <w:lastRenderedPageBreak/>
        <w:t>ethical use of data must be a focus for teachers. Teachers are the front-line communicators to parents and their communities about education. But as parents and the public at large express concerns over data use in education, they’re also demonstrating that they don’t fully trust educators to Use data in ways that benefit students.</w:t>
      </w:r>
    </w:p>
    <w:p w:rsidR="00E729BC" w:rsidRPr="00E729BC" w:rsidRDefault="00E729BC" w:rsidP="00E729BC">
      <w:pPr>
        <w:spacing w:line="480" w:lineRule="auto"/>
        <w:jc w:val="both"/>
        <w:rPr>
          <w:rFonts w:ascii="Times New Roman" w:hAnsi="Times New Roman" w:cs="Times New Roman"/>
          <w:b/>
          <w:sz w:val="26"/>
          <w:szCs w:val="26"/>
        </w:rPr>
      </w:pPr>
      <w:r w:rsidRPr="00E729BC">
        <w:rPr>
          <w:rFonts w:ascii="Times New Roman" w:hAnsi="Times New Roman" w:cs="Times New Roman"/>
          <w:b/>
          <w:sz w:val="26"/>
          <w:szCs w:val="26"/>
        </w:rPr>
        <w:t>Conclusion</w:t>
      </w:r>
    </w:p>
    <w:p w:rsidR="00E729BC" w:rsidRPr="00E729BC" w:rsidRDefault="00E729BC" w:rsidP="00E729BC">
      <w:pPr>
        <w:spacing w:line="480" w:lineRule="auto"/>
        <w:ind w:firstLine="720"/>
        <w:jc w:val="both"/>
        <w:rPr>
          <w:rFonts w:ascii="Times New Roman" w:eastAsia="Times New Roman" w:hAnsi="Times New Roman" w:cs="Times New Roman"/>
          <w:i/>
          <w:sz w:val="26"/>
          <w:szCs w:val="26"/>
        </w:rPr>
      </w:pPr>
      <w:r w:rsidRPr="00E729BC">
        <w:rPr>
          <w:rFonts w:ascii="Times New Roman" w:hAnsi="Times New Roman" w:cs="Times New Roman"/>
          <w:iCs/>
          <w:sz w:val="26"/>
          <w:szCs w:val="26"/>
        </w:rPr>
        <w:t>The reviewing of related literature helped the investigator to know about the various studies conducted in the area of data literacy. It helps the investigator to know various tools and techniques used to measure the constructs and different components included in the preparation of tools</w:t>
      </w:r>
      <w:r w:rsidRPr="00E729BC">
        <w:rPr>
          <w:rFonts w:ascii="Times New Roman" w:hAnsi="Times New Roman" w:cs="Times New Roman"/>
          <w:bCs/>
          <w:color w:val="222222"/>
          <w:sz w:val="26"/>
          <w:szCs w:val="26"/>
          <w:shd w:val="clear" w:color="auto" w:fill="FFFFFF"/>
        </w:rPr>
        <w:t xml:space="preserve">.  </w:t>
      </w:r>
      <w:r w:rsidRPr="00E729BC">
        <w:rPr>
          <w:rFonts w:ascii="Times New Roman" w:eastAsia="Times New Roman" w:hAnsi="Times New Roman" w:cs="Times New Roman"/>
          <w:sz w:val="26"/>
          <w:szCs w:val="26"/>
        </w:rPr>
        <w:t xml:space="preserve"> Investigator decided to conduct a study based on the variable data literacy, is found an important area to be studied and investigated. Several studies were conducted on data literacy and other variables. But no studies were conducted in post graduate students with the sub samples</w:t>
      </w:r>
      <w:r w:rsidRPr="00E729BC">
        <w:rPr>
          <w:rFonts w:ascii="Times New Roman" w:hAnsi="Times New Roman" w:cs="Times New Roman"/>
          <w:sz w:val="26"/>
          <w:szCs w:val="26"/>
        </w:rPr>
        <w:t xml:space="preserve"> Gender, Locale of the college, Type of management of the college, Subject of specialization. </w:t>
      </w:r>
      <w:r w:rsidRPr="00E729BC">
        <w:rPr>
          <w:rFonts w:ascii="Times New Roman" w:eastAsia="Times New Roman" w:hAnsi="Times New Roman" w:cs="Times New Roman"/>
          <w:sz w:val="26"/>
          <w:szCs w:val="26"/>
        </w:rPr>
        <w:t xml:space="preserve">So the investigator gets inspired to find out the data literacy among post graduate students. </w:t>
      </w:r>
    </w:p>
    <w:p w:rsidR="00E729BC" w:rsidRPr="00E729BC" w:rsidRDefault="00E729BC" w:rsidP="00E729BC">
      <w:pPr>
        <w:tabs>
          <w:tab w:val="left" w:pos="2106"/>
        </w:tabs>
        <w:spacing w:line="480" w:lineRule="auto"/>
        <w:jc w:val="both"/>
        <w:rPr>
          <w:rFonts w:ascii="Times New Roman" w:hAnsi="Times New Roman" w:cs="Times New Roman"/>
          <w:sz w:val="26"/>
          <w:szCs w:val="26"/>
        </w:rPr>
      </w:pPr>
      <w:r w:rsidRPr="00E729BC">
        <w:rPr>
          <w:rFonts w:ascii="Times New Roman" w:hAnsi="Times New Roman" w:cs="Times New Roman"/>
          <w:sz w:val="26"/>
          <w:szCs w:val="26"/>
        </w:rPr>
        <w:t>.</w:t>
      </w:r>
    </w:p>
    <w:sectPr w:rsidR="00E729BC" w:rsidRPr="00E729BC" w:rsidSect="009A0CBB">
      <w:headerReference w:type="even" r:id="rId12"/>
      <w:headerReference w:type="default" r:id="rId13"/>
      <w:pgSz w:w="11909" w:h="16834" w:code="9"/>
      <w:pgMar w:top="2016" w:right="1728" w:bottom="1728" w:left="2016" w:header="1440" w:footer="994"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5A0" w:rsidRDefault="00BA55A0" w:rsidP="002F19EE">
      <w:pPr>
        <w:spacing w:after="0" w:line="240" w:lineRule="auto"/>
      </w:pPr>
      <w:r>
        <w:separator/>
      </w:r>
    </w:p>
  </w:endnote>
  <w:endnote w:type="continuationSeparator" w:id="1">
    <w:p w:rsidR="00BA55A0" w:rsidRDefault="00BA55A0" w:rsidP="002F1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altName w:val="Times"/>
    <w:panose1 w:val="02020603050405020304"/>
    <w:charset w:val="00"/>
    <w:family w:val="roman"/>
    <w:pitch w:val="variable"/>
    <w:sig w:usb0="00000007" w:usb1="00000000" w:usb2="00000000" w:usb3="00000000" w:csb0="00000093" w:csb1="00000000"/>
  </w:font>
  <w:font w:name="Gotham Bold">
    <w:altName w:val="Gotham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5A0" w:rsidRDefault="00BA55A0" w:rsidP="002F19EE">
      <w:pPr>
        <w:spacing w:after="0" w:line="240" w:lineRule="auto"/>
      </w:pPr>
      <w:r>
        <w:separator/>
      </w:r>
    </w:p>
  </w:footnote>
  <w:footnote w:type="continuationSeparator" w:id="1">
    <w:p w:rsidR="00BA55A0" w:rsidRDefault="00BA55A0" w:rsidP="002F1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EE" w:rsidRDefault="00BE2E6F" w:rsidP="00954232">
    <w:pPr>
      <w:pStyle w:val="Header"/>
      <w:framePr w:wrap="around" w:vAnchor="text" w:hAnchor="margin" w:xAlign="right" w:y="1"/>
      <w:rPr>
        <w:rStyle w:val="PageNumber"/>
      </w:rPr>
    </w:pPr>
    <w:r>
      <w:rPr>
        <w:rStyle w:val="PageNumber"/>
      </w:rPr>
      <w:fldChar w:fldCharType="begin"/>
    </w:r>
    <w:r w:rsidR="002F19EE">
      <w:rPr>
        <w:rStyle w:val="PageNumber"/>
      </w:rPr>
      <w:instrText xml:space="preserve">PAGE  </w:instrText>
    </w:r>
    <w:r>
      <w:rPr>
        <w:rStyle w:val="PageNumber"/>
      </w:rPr>
      <w:fldChar w:fldCharType="end"/>
    </w:r>
  </w:p>
  <w:p w:rsidR="002F19EE" w:rsidRDefault="002F19EE" w:rsidP="002F19E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EE" w:rsidRPr="002F19EE" w:rsidRDefault="00E729BC" w:rsidP="00954232">
    <w:pPr>
      <w:pStyle w:val="Header"/>
      <w:framePr w:wrap="around" w:vAnchor="text" w:hAnchor="margin" w:xAlign="right" w:y="1"/>
      <w:rPr>
        <w:rStyle w:val="PageNumber"/>
        <w:rFonts w:ascii="Times New Roman" w:hAnsi="Times New Roman" w:cs="Times New Roman"/>
        <w:sz w:val="24"/>
      </w:rPr>
    </w:pPr>
    <w:r>
      <w:rPr>
        <w:rStyle w:val="PageNumber"/>
        <w:rFonts w:ascii="Monotype Corsiva" w:hAnsi="Monotype Corsiva" w:cs="Times New Roman"/>
        <w:i/>
        <w:sz w:val="28"/>
        <w:szCs w:val="28"/>
      </w:rPr>
      <w:t xml:space="preserve">Review of Related Literature </w:t>
    </w:r>
    <w:r w:rsidR="002F19EE" w:rsidRPr="002F19EE">
      <w:rPr>
        <w:rStyle w:val="PageNumber"/>
        <w:rFonts w:ascii="Monotype Corsiva" w:hAnsi="Monotype Corsiva" w:cs="Times New Roman"/>
        <w:i/>
        <w:sz w:val="28"/>
        <w:szCs w:val="28"/>
      </w:rPr>
      <w:t xml:space="preserve"> </w:t>
    </w:r>
    <w:r w:rsidR="002F19EE">
      <w:rPr>
        <w:rStyle w:val="PageNumber"/>
        <w:rFonts w:ascii="Times New Roman" w:hAnsi="Times New Roman" w:cs="Times New Roman"/>
        <w:sz w:val="24"/>
      </w:rPr>
      <w:t xml:space="preserve">  </w:t>
    </w:r>
    <w:r w:rsidR="00BE2E6F" w:rsidRPr="002F19EE">
      <w:rPr>
        <w:rStyle w:val="PageNumber"/>
        <w:rFonts w:ascii="Times New Roman" w:hAnsi="Times New Roman" w:cs="Times New Roman"/>
        <w:sz w:val="24"/>
      </w:rPr>
      <w:fldChar w:fldCharType="begin"/>
    </w:r>
    <w:r w:rsidR="002F19EE" w:rsidRPr="002F19EE">
      <w:rPr>
        <w:rStyle w:val="PageNumber"/>
        <w:rFonts w:ascii="Times New Roman" w:hAnsi="Times New Roman" w:cs="Times New Roman"/>
        <w:sz w:val="24"/>
      </w:rPr>
      <w:instrText xml:space="preserve">PAGE  </w:instrText>
    </w:r>
    <w:r w:rsidR="00BE2E6F" w:rsidRPr="002F19EE">
      <w:rPr>
        <w:rStyle w:val="PageNumber"/>
        <w:rFonts w:ascii="Times New Roman" w:hAnsi="Times New Roman" w:cs="Times New Roman"/>
        <w:sz w:val="24"/>
      </w:rPr>
      <w:fldChar w:fldCharType="separate"/>
    </w:r>
    <w:r w:rsidR="008F0017">
      <w:rPr>
        <w:rStyle w:val="PageNumber"/>
        <w:rFonts w:ascii="Times New Roman" w:hAnsi="Times New Roman" w:cs="Times New Roman"/>
        <w:noProof/>
        <w:sz w:val="24"/>
      </w:rPr>
      <w:t>26</w:t>
    </w:r>
    <w:r w:rsidR="00BE2E6F" w:rsidRPr="002F19EE">
      <w:rPr>
        <w:rStyle w:val="PageNumber"/>
        <w:rFonts w:ascii="Times New Roman" w:hAnsi="Times New Roman" w:cs="Times New Roman"/>
        <w:sz w:val="24"/>
      </w:rPr>
      <w:fldChar w:fldCharType="end"/>
    </w:r>
  </w:p>
  <w:p w:rsidR="002F19EE" w:rsidRDefault="002F19EE" w:rsidP="002F19E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949"/>
    <w:multiLevelType w:val="hybridMultilevel"/>
    <w:tmpl w:val="C96A851A"/>
    <w:lvl w:ilvl="0" w:tplc="0409000B">
      <w:start w:val="1"/>
      <w:numFmt w:val="bullet"/>
      <w:lvlText w:val=""/>
      <w:lvlJc w:val="left"/>
      <w:pPr>
        <w:ind w:left="1874" w:hanging="360"/>
      </w:pPr>
      <w:rPr>
        <w:rFonts w:ascii="Wingdings" w:hAnsi="Wingdings"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
    <w:nsid w:val="12585C5A"/>
    <w:multiLevelType w:val="hybridMultilevel"/>
    <w:tmpl w:val="852C6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F0B7C"/>
    <w:multiLevelType w:val="hybridMultilevel"/>
    <w:tmpl w:val="AC56DC2A"/>
    <w:lvl w:ilvl="0" w:tplc="0409000B">
      <w:start w:val="1"/>
      <w:numFmt w:val="bullet"/>
      <w:lvlText w:val=""/>
      <w:lvlJc w:val="left"/>
      <w:pPr>
        <w:ind w:left="2767" w:hanging="360"/>
      </w:pPr>
      <w:rPr>
        <w:rFonts w:ascii="Wingdings" w:hAnsi="Wingdings" w:hint="default"/>
      </w:rPr>
    </w:lvl>
    <w:lvl w:ilvl="1" w:tplc="04090003" w:tentative="1">
      <w:start w:val="1"/>
      <w:numFmt w:val="bullet"/>
      <w:lvlText w:val="o"/>
      <w:lvlJc w:val="left"/>
      <w:pPr>
        <w:ind w:left="3487" w:hanging="360"/>
      </w:pPr>
      <w:rPr>
        <w:rFonts w:ascii="Courier New" w:hAnsi="Courier New" w:cs="Courier New" w:hint="default"/>
      </w:rPr>
    </w:lvl>
    <w:lvl w:ilvl="2" w:tplc="04090005" w:tentative="1">
      <w:start w:val="1"/>
      <w:numFmt w:val="bullet"/>
      <w:lvlText w:val=""/>
      <w:lvlJc w:val="left"/>
      <w:pPr>
        <w:ind w:left="4207" w:hanging="360"/>
      </w:pPr>
      <w:rPr>
        <w:rFonts w:ascii="Wingdings" w:hAnsi="Wingdings" w:hint="default"/>
      </w:rPr>
    </w:lvl>
    <w:lvl w:ilvl="3" w:tplc="04090001" w:tentative="1">
      <w:start w:val="1"/>
      <w:numFmt w:val="bullet"/>
      <w:lvlText w:val=""/>
      <w:lvlJc w:val="left"/>
      <w:pPr>
        <w:ind w:left="4927" w:hanging="360"/>
      </w:pPr>
      <w:rPr>
        <w:rFonts w:ascii="Symbol" w:hAnsi="Symbol" w:hint="default"/>
      </w:rPr>
    </w:lvl>
    <w:lvl w:ilvl="4" w:tplc="04090003" w:tentative="1">
      <w:start w:val="1"/>
      <w:numFmt w:val="bullet"/>
      <w:lvlText w:val="o"/>
      <w:lvlJc w:val="left"/>
      <w:pPr>
        <w:ind w:left="5647" w:hanging="360"/>
      </w:pPr>
      <w:rPr>
        <w:rFonts w:ascii="Courier New" w:hAnsi="Courier New" w:cs="Courier New" w:hint="default"/>
      </w:rPr>
    </w:lvl>
    <w:lvl w:ilvl="5" w:tplc="04090005" w:tentative="1">
      <w:start w:val="1"/>
      <w:numFmt w:val="bullet"/>
      <w:lvlText w:val=""/>
      <w:lvlJc w:val="left"/>
      <w:pPr>
        <w:ind w:left="6367" w:hanging="360"/>
      </w:pPr>
      <w:rPr>
        <w:rFonts w:ascii="Wingdings" w:hAnsi="Wingdings" w:hint="default"/>
      </w:rPr>
    </w:lvl>
    <w:lvl w:ilvl="6" w:tplc="04090001" w:tentative="1">
      <w:start w:val="1"/>
      <w:numFmt w:val="bullet"/>
      <w:lvlText w:val=""/>
      <w:lvlJc w:val="left"/>
      <w:pPr>
        <w:ind w:left="7087" w:hanging="360"/>
      </w:pPr>
      <w:rPr>
        <w:rFonts w:ascii="Symbol" w:hAnsi="Symbol" w:hint="default"/>
      </w:rPr>
    </w:lvl>
    <w:lvl w:ilvl="7" w:tplc="04090003" w:tentative="1">
      <w:start w:val="1"/>
      <w:numFmt w:val="bullet"/>
      <w:lvlText w:val="o"/>
      <w:lvlJc w:val="left"/>
      <w:pPr>
        <w:ind w:left="7807" w:hanging="360"/>
      </w:pPr>
      <w:rPr>
        <w:rFonts w:ascii="Courier New" w:hAnsi="Courier New" w:cs="Courier New" w:hint="default"/>
      </w:rPr>
    </w:lvl>
    <w:lvl w:ilvl="8" w:tplc="04090005" w:tentative="1">
      <w:start w:val="1"/>
      <w:numFmt w:val="bullet"/>
      <w:lvlText w:val=""/>
      <w:lvlJc w:val="left"/>
      <w:pPr>
        <w:ind w:left="8527" w:hanging="360"/>
      </w:pPr>
      <w:rPr>
        <w:rFonts w:ascii="Wingdings" w:hAnsi="Wingdings" w:hint="default"/>
      </w:rPr>
    </w:lvl>
  </w:abstractNum>
  <w:abstractNum w:abstractNumId="3">
    <w:nsid w:val="342B1F31"/>
    <w:multiLevelType w:val="hybridMultilevel"/>
    <w:tmpl w:val="7FF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11E1D"/>
    <w:multiLevelType w:val="hybridMultilevel"/>
    <w:tmpl w:val="C2FE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9C36D2"/>
    <w:multiLevelType w:val="hybridMultilevel"/>
    <w:tmpl w:val="451CC8D4"/>
    <w:lvl w:ilvl="0" w:tplc="72FEF90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61DA4"/>
    <w:multiLevelType w:val="hybridMultilevel"/>
    <w:tmpl w:val="81B814E2"/>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7">
    <w:nsid w:val="6D0703E3"/>
    <w:multiLevelType w:val="hybridMultilevel"/>
    <w:tmpl w:val="9FCA78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73846904"/>
    <w:multiLevelType w:val="hybridMultilevel"/>
    <w:tmpl w:val="2398C1C4"/>
    <w:lvl w:ilvl="0" w:tplc="04090001">
      <w:start w:val="1"/>
      <w:numFmt w:val="bullet"/>
      <w:lvlText w:val=""/>
      <w:lvlJc w:val="left"/>
      <w:pPr>
        <w:ind w:left="1791" w:hanging="360"/>
      </w:pPr>
      <w:rPr>
        <w:rFonts w:ascii="Symbol" w:hAnsi="Symbol"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1"/>
  </w:num>
  <w:num w:numId="6">
    <w:abstractNumId w:val="7"/>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923B57"/>
    <w:rsid w:val="00016F4F"/>
    <w:rsid w:val="00032566"/>
    <w:rsid w:val="00047111"/>
    <w:rsid w:val="000A0671"/>
    <w:rsid w:val="000A6940"/>
    <w:rsid w:val="000C1293"/>
    <w:rsid w:val="000D0927"/>
    <w:rsid w:val="000D5999"/>
    <w:rsid w:val="0015107B"/>
    <w:rsid w:val="0017660B"/>
    <w:rsid w:val="001A3624"/>
    <w:rsid w:val="001B2C80"/>
    <w:rsid w:val="001D1868"/>
    <w:rsid w:val="001F0991"/>
    <w:rsid w:val="00241899"/>
    <w:rsid w:val="0026058D"/>
    <w:rsid w:val="002C354E"/>
    <w:rsid w:val="002E7742"/>
    <w:rsid w:val="002F19EE"/>
    <w:rsid w:val="00304C8A"/>
    <w:rsid w:val="00314E09"/>
    <w:rsid w:val="0031608F"/>
    <w:rsid w:val="00392299"/>
    <w:rsid w:val="004274F2"/>
    <w:rsid w:val="004635EC"/>
    <w:rsid w:val="00467CA4"/>
    <w:rsid w:val="00493A38"/>
    <w:rsid w:val="004B52E8"/>
    <w:rsid w:val="004C1A3B"/>
    <w:rsid w:val="004C2F8D"/>
    <w:rsid w:val="004E342D"/>
    <w:rsid w:val="00537917"/>
    <w:rsid w:val="005451BD"/>
    <w:rsid w:val="0057715A"/>
    <w:rsid w:val="005E64A5"/>
    <w:rsid w:val="006B3509"/>
    <w:rsid w:val="006F5178"/>
    <w:rsid w:val="006F5750"/>
    <w:rsid w:val="00717048"/>
    <w:rsid w:val="00722DC7"/>
    <w:rsid w:val="00733AE9"/>
    <w:rsid w:val="007461ED"/>
    <w:rsid w:val="00764A8C"/>
    <w:rsid w:val="007A5383"/>
    <w:rsid w:val="007D1FF0"/>
    <w:rsid w:val="00846D31"/>
    <w:rsid w:val="008E5102"/>
    <w:rsid w:val="008F0017"/>
    <w:rsid w:val="008F5C13"/>
    <w:rsid w:val="00923B57"/>
    <w:rsid w:val="009A0CBB"/>
    <w:rsid w:val="009A2A68"/>
    <w:rsid w:val="009C6FD3"/>
    <w:rsid w:val="009D73F6"/>
    <w:rsid w:val="009F26C2"/>
    <w:rsid w:val="00A25AB3"/>
    <w:rsid w:val="00AA0986"/>
    <w:rsid w:val="00AB07D0"/>
    <w:rsid w:val="00AC72B0"/>
    <w:rsid w:val="00AE3183"/>
    <w:rsid w:val="00B00E5E"/>
    <w:rsid w:val="00B65147"/>
    <w:rsid w:val="00B809B4"/>
    <w:rsid w:val="00BA55A0"/>
    <w:rsid w:val="00BB0C26"/>
    <w:rsid w:val="00BC69B1"/>
    <w:rsid w:val="00BD45AA"/>
    <w:rsid w:val="00BE2E6F"/>
    <w:rsid w:val="00C1684A"/>
    <w:rsid w:val="00C258A2"/>
    <w:rsid w:val="00C2610F"/>
    <w:rsid w:val="00C82D47"/>
    <w:rsid w:val="00CE33A4"/>
    <w:rsid w:val="00CF6C0F"/>
    <w:rsid w:val="00D113C1"/>
    <w:rsid w:val="00D70BD0"/>
    <w:rsid w:val="00D8647A"/>
    <w:rsid w:val="00DE04FB"/>
    <w:rsid w:val="00DF0D2F"/>
    <w:rsid w:val="00E0376F"/>
    <w:rsid w:val="00E06474"/>
    <w:rsid w:val="00E3391B"/>
    <w:rsid w:val="00E339DF"/>
    <w:rsid w:val="00E403EB"/>
    <w:rsid w:val="00E46272"/>
    <w:rsid w:val="00E64A23"/>
    <w:rsid w:val="00E729BC"/>
    <w:rsid w:val="00ED77AE"/>
    <w:rsid w:val="00EE0826"/>
    <w:rsid w:val="00EF294E"/>
    <w:rsid w:val="00EF671E"/>
    <w:rsid w:val="00F551E3"/>
    <w:rsid w:val="00F627C9"/>
    <w:rsid w:val="00F675F9"/>
    <w:rsid w:val="00F76BDD"/>
    <w:rsid w:val="00FE1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3A4"/>
    <w:pPr>
      <w:ind w:left="720"/>
      <w:contextualSpacing/>
    </w:pPr>
  </w:style>
  <w:style w:type="character" w:customStyle="1" w:styleId="apple-converted-space">
    <w:name w:val="apple-converted-space"/>
    <w:basedOn w:val="DefaultParagraphFont"/>
    <w:rsid w:val="00D70BD0"/>
  </w:style>
  <w:style w:type="character" w:styleId="Emphasis">
    <w:name w:val="Emphasis"/>
    <w:basedOn w:val="DefaultParagraphFont"/>
    <w:uiPriority w:val="20"/>
    <w:qFormat/>
    <w:rsid w:val="00D70BD0"/>
    <w:rPr>
      <w:i/>
      <w:iCs/>
    </w:rPr>
  </w:style>
  <w:style w:type="paragraph" w:styleId="Header">
    <w:name w:val="header"/>
    <w:basedOn w:val="Normal"/>
    <w:link w:val="HeaderChar"/>
    <w:uiPriority w:val="99"/>
    <w:semiHidden/>
    <w:unhideWhenUsed/>
    <w:rsid w:val="002F19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9EE"/>
  </w:style>
  <w:style w:type="character" w:styleId="PageNumber">
    <w:name w:val="page number"/>
    <w:basedOn w:val="DefaultParagraphFont"/>
    <w:uiPriority w:val="99"/>
    <w:semiHidden/>
    <w:unhideWhenUsed/>
    <w:rsid w:val="002F19EE"/>
  </w:style>
  <w:style w:type="paragraph" w:styleId="Footer">
    <w:name w:val="footer"/>
    <w:basedOn w:val="Normal"/>
    <w:link w:val="FooterChar"/>
    <w:uiPriority w:val="99"/>
    <w:semiHidden/>
    <w:unhideWhenUsed/>
    <w:rsid w:val="002F19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9EE"/>
  </w:style>
  <w:style w:type="paragraph" w:customStyle="1" w:styleId="Pa7">
    <w:name w:val="Pa7"/>
    <w:basedOn w:val="Normal"/>
    <w:next w:val="Normal"/>
    <w:uiPriority w:val="99"/>
    <w:rsid w:val="00E729BC"/>
    <w:pPr>
      <w:autoSpaceDE w:val="0"/>
      <w:autoSpaceDN w:val="0"/>
      <w:adjustRightInd w:val="0"/>
      <w:spacing w:after="0" w:line="201" w:lineRule="atLeast"/>
    </w:pPr>
    <w:rPr>
      <w:rFonts w:ascii="Times" w:hAnsi="Times"/>
      <w:sz w:val="24"/>
      <w:szCs w:val="24"/>
    </w:rPr>
  </w:style>
  <w:style w:type="paragraph" w:customStyle="1" w:styleId="Default">
    <w:name w:val="Default"/>
    <w:rsid w:val="00E729BC"/>
    <w:pPr>
      <w:autoSpaceDE w:val="0"/>
      <w:autoSpaceDN w:val="0"/>
      <w:adjustRightInd w:val="0"/>
      <w:spacing w:after="0" w:line="240" w:lineRule="auto"/>
    </w:pPr>
    <w:rPr>
      <w:rFonts w:ascii="Wingdings" w:hAnsi="Wingdings" w:cs="Wingdings"/>
      <w:color w:val="000000"/>
      <w:sz w:val="24"/>
      <w:szCs w:val="24"/>
    </w:rPr>
  </w:style>
  <w:style w:type="character" w:customStyle="1" w:styleId="A7">
    <w:name w:val="A7"/>
    <w:uiPriority w:val="99"/>
    <w:rsid w:val="00E729BC"/>
    <w:rPr>
      <w:rFonts w:ascii="Gotham Bold" w:hAnsi="Gotham Bold" w:cs="Gotham Bold"/>
      <w:b/>
      <w:bCs/>
      <w:color w:val="000000"/>
      <w:sz w:val="17"/>
      <w:szCs w:val="17"/>
    </w:rPr>
  </w:style>
  <w:style w:type="paragraph" w:styleId="NormalWeb">
    <w:name w:val="Normal (Web)"/>
    <w:basedOn w:val="Normal"/>
    <w:uiPriority w:val="99"/>
    <w:semiHidden/>
    <w:unhideWhenUsed/>
    <w:rsid w:val="00E729B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72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AYB</dc:creator>
  <cp:lastModifiedBy>Gagan</cp:lastModifiedBy>
  <cp:revision>14</cp:revision>
  <cp:lastPrinted>2001-12-31T21:57:00Z</cp:lastPrinted>
  <dcterms:created xsi:type="dcterms:W3CDTF">2001-12-31T21:46:00Z</dcterms:created>
  <dcterms:modified xsi:type="dcterms:W3CDTF">2002-01-01T02:55:00Z</dcterms:modified>
</cp:coreProperties>
</file>